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3" w:rsidRDefault="00843C83" w:rsidP="00843C83">
      <w:pPr>
        <w:jc w:val="center"/>
        <w:rPr>
          <w:b/>
          <w:color w:val="000000"/>
          <w:sz w:val="36"/>
          <w:shd w:val="clear" w:color="auto" w:fill="FFFFFF"/>
        </w:rPr>
      </w:pPr>
      <w:bookmarkStart w:id="0" w:name="_Toc83039734"/>
      <w:bookmarkStart w:id="1" w:name="_GoBack"/>
      <w:bookmarkEnd w:id="1"/>
      <w:r w:rsidRPr="00843C83">
        <w:rPr>
          <w:b/>
          <w:color w:val="000000"/>
          <w:sz w:val="36"/>
          <w:shd w:val="clear" w:color="auto" w:fill="FFFFFF"/>
        </w:rPr>
        <w:t>Az IEEE adatbázis által használt hivatkozás</w:t>
      </w:r>
      <w:r>
        <w:rPr>
          <w:b/>
          <w:color w:val="000000"/>
          <w:sz w:val="36"/>
          <w:shd w:val="clear" w:color="auto" w:fill="FFFFFF"/>
        </w:rPr>
        <w:t xml:space="preserve"> szabályai</w:t>
      </w:r>
    </w:p>
    <w:p w:rsidR="00843C83" w:rsidRDefault="00843C83" w:rsidP="00843C83">
      <w:pPr>
        <w:jc w:val="center"/>
        <w:rPr>
          <w:b/>
          <w:sz w:val="36"/>
        </w:rPr>
      </w:pPr>
    </w:p>
    <w:p w:rsidR="00590970" w:rsidRDefault="00590970" w:rsidP="00590970">
      <w:r w:rsidRPr="00691359">
        <w:rPr>
          <w:b/>
        </w:rPr>
        <w:t>Hivatkozás:</w:t>
      </w:r>
      <w:r w:rsidRPr="00587323">
        <w:t xml:space="preserve"> </w:t>
      </w:r>
      <w:r>
        <w:t>A</w:t>
      </w:r>
      <w:r w:rsidRPr="00587323">
        <w:t xml:space="preserve"> dolgozat</w:t>
      </w:r>
      <w:r>
        <w:t xml:space="preserve"> </w:t>
      </w:r>
      <w:r w:rsidRPr="00587323">
        <w:t>elkészítése közben kötelező a felhasznált források pontos és ellenőrizhető közlés</w:t>
      </w:r>
      <w:r>
        <w:t>e</w:t>
      </w:r>
      <w:r w:rsidRPr="00587323">
        <w:t xml:space="preserve">. A hivatkozás azt jelenti, hogy a szakmai anyag elkészítése során, amikor egy másik publikáció tartalmának átvételére kerül sor (legyen az papír vagy online formátumú), egyértelműen és </w:t>
      </w:r>
      <w:proofErr w:type="gramStart"/>
      <w:r w:rsidRPr="00587323">
        <w:t>precízen</w:t>
      </w:r>
      <w:proofErr w:type="gramEnd"/>
      <w:r w:rsidRPr="00587323">
        <w:t xml:space="preserve"> utalni kell a felhasznált dokumentum bibliográfiai adataira. </w:t>
      </w:r>
    </w:p>
    <w:p w:rsidR="00843C83" w:rsidRPr="00590970" w:rsidRDefault="00843C83" w:rsidP="00590970">
      <w:pPr>
        <w:pStyle w:val="Cmsor2"/>
      </w:pPr>
      <w:r w:rsidRPr="00590970">
        <w:t>Szöveges tartalmak hivatkozása</w:t>
      </w:r>
      <w:bookmarkEnd w:id="0"/>
    </w:p>
    <w:p w:rsidR="00843C83" w:rsidRDefault="00843C83" w:rsidP="00843C83">
      <w:r w:rsidRPr="00B6230F">
        <w:t>A szakirodalomból vett adatokra egyértelműen hivatkozni kell a szöveg közben és a szöveg végén is.</w:t>
      </w:r>
      <w:r>
        <w:t xml:space="preserve"> </w:t>
      </w:r>
      <w:r w:rsidRPr="002C63AC">
        <w:t xml:space="preserve">Minden szakon kötelező az IEEE adatbázis által használt hivatkozás alkalmazása. Indokolt esetben a tanszékvezető dönthet a Harvard hivatkozási rendszer használata mellett. Az erre vonatkozó formai követelményeket </w:t>
      </w:r>
      <w:r w:rsidRPr="00205189">
        <w:t>az 4. sz. melléklet tartalmazza.</w:t>
      </w:r>
    </w:p>
    <w:p w:rsidR="00843C83" w:rsidRPr="00590970" w:rsidRDefault="00843C83" w:rsidP="00590970">
      <w:pPr>
        <w:pStyle w:val="Cmsor3"/>
      </w:pPr>
      <w:bookmarkStart w:id="2" w:name="_Toc81223437"/>
      <w:bookmarkStart w:id="3" w:name="_Toc83039735"/>
      <w:bookmarkEnd w:id="2"/>
      <w:r w:rsidRPr="00590970">
        <w:t>Szó szerinti idézés</w:t>
      </w:r>
      <w:bookmarkEnd w:id="3"/>
    </w:p>
    <w:p w:rsidR="00843C83" w:rsidRDefault="00843C83" w:rsidP="00843C83">
      <w:r w:rsidRPr="00BF3355">
        <w:rPr>
          <w:b/>
        </w:rPr>
        <w:t>Szó szerinti idézés</w:t>
      </w:r>
      <w:r w:rsidRPr="00B6230F">
        <w:t xml:space="preserve">: Amikor egy szerző hivatkozott művéből szó szerint átvételre </w:t>
      </w:r>
      <w:proofErr w:type="gramStart"/>
      <w:r w:rsidRPr="00B6230F">
        <w:t>kerül</w:t>
      </w:r>
      <w:proofErr w:type="gramEnd"/>
      <w:r w:rsidRPr="00B6230F">
        <w:t xml:space="preserve"> egy rész. Ilyenkor idézőjelet kell használni, </w:t>
      </w:r>
      <w:r>
        <w:t>é</w:t>
      </w:r>
      <w:r w:rsidRPr="00B6230F">
        <w:t>s a mondatból sem kihagyni, sem hozzátenni nem szabad, még a szöveg szórendje sem változtatható meg.</w:t>
      </w:r>
    </w:p>
    <w:p w:rsidR="00843C83" w:rsidRDefault="00843C83" w:rsidP="00843C83">
      <w:r w:rsidRPr="002C352E">
        <w:t>Szó szerinti idézés esetén a pontos oldalszámot is fel kell tüntetni, erre az alábbi forma követendő: [4, pp. 10-12</w:t>
      </w:r>
      <w:proofErr w:type="gramStart"/>
      <w:r w:rsidRPr="002C352E">
        <w:t>] ,</w:t>
      </w:r>
      <w:proofErr w:type="gramEnd"/>
      <w:r w:rsidRPr="002C352E">
        <w:t xml:space="preserve"> ahol a 4-es a forrást, a pp. az oldalszámok rövidítése, míg a 10-12 a pontos oldalszám. Ha egy oldalt adunk meg, akkor csak egy „p” betű írandó: [4, p. 9]</w:t>
      </w:r>
    </w:p>
    <w:p w:rsidR="00843C83" w:rsidRPr="0083348F" w:rsidRDefault="00843C83" w:rsidP="00843C83">
      <w:pPr>
        <w:pStyle w:val="Listaszerbekezds"/>
        <w:ind w:left="851" w:firstLine="0"/>
        <w:rPr>
          <w:b/>
        </w:rPr>
      </w:pPr>
      <w:proofErr w:type="gramStart"/>
      <w:r w:rsidRPr="0083348F">
        <w:rPr>
          <w:b/>
        </w:rPr>
        <w:t>Példa szó</w:t>
      </w:r>
      <w:proofErr w:type="gramEnd"/>
      <w:r w:rsidRPr="0083348F">
        <w:rPr>
          <w:b/>
        </w:rPr>
        <w:t xml:space="preserve"> szerinti idézésre:</w:t>
      </w:r>
    </w:p>
    <w:p w:rsidR="00843C83" w:rsidRDefault="00843C83" w:rsidP="00843C83">
      <w:pPr>
        <w:ind w:left="851"/>
      </w:pPr>
      <w:r>
        <w:t>„</w:t>
      </w:r>
      <w:r w:rsidRPr="00A852C6">
        <w:t xml:space="preserve">A </w:t>
      </w:r>
      <w:proofErr w:type="spellStart"/>
      <w:r w:rsidRPr="00A852C6">
        <w:t>lean</w:t>
      </w:r>
      <w:proofErr w:type="spellEnd"/>
      <w:r w:rsidRPr="00A852C6">
        <w:t xml:space="preserve"> megvalósítása ö</w:t>
      </w:r>
      <w:r>
        <w:t>t stratégiai alapelven nyugszik.</w:t>
      </w:r>
    </w:p>
    <w:p w:rsidR="00843C83" w:rsidRPr="0083348F" w:rsidRDefault="00843C83" w:rsidP="00843C83">
      <w:pPr>
        <w:pStyle w:val="Listaszerbekezds"/>
        <w:numPr>
          <w:ilvl w:val="0"/>
          <w:numId w:val="6"/>
        </w:numPr>
        <w:ind w:left="851" w:firstLine="0"/>
      </w:pPr>
      <w:r w:rsidRPr="0083348F">
        <w:t>Érték (</w:t>
      </w:r>
      <w:proofErr w:type="spellStart"/>
      <w:r w:rsidRPr="0083348F">
        <w:t>value</w:t>
      </w:r>
      <w:proofErr w:type="spellEnd"/>
      <w:r w:rsidRPr="0083348F">
        <w:t>): meghatározni a vállalat által nyújtott értéket;</w:t>
      </w:r>
    </w:p>
    <w:p w:rsidR="00843C83" w:rsidRPr="0083348F" w:rsidRDefault="00843C83" w:rsidP="00843C83">
      <w:pPr>
        <w:pStyle w:val="Listaszerbekezds"/>
        <w:numPr>
          <w:ilvl w:val="0"/>
          <w:numId w:val="6"/>
        </w:numPr>
        <w:ind w:left="851" w:firstLine="0"/>
      </w:pPr>
      <w:r w:rsidRPr="0083348F">
        <w:t>Értékáram (</w:t>
      </w:r>
      <w:proofErr w:type="spellStart"/>
      <w:r w:rsidRPr="0083348F">
        <w:t>value</w:t>
      </w:r>
      <w:proofErr w:type="spellEnd"/>
      <w:r w:rsidRPr="0083348F">
        <w:t xml:space="preserve"> </w:t>
      </w:r>
      <w:proofErr w:type="spellStart"/>
      <w:r w:rsidRPr="0083348F">
        <w:t>stream</w:t>
      </w:r>
      <w:proofErr w:type="spellEnd"/>
      <w:r w:rsidRPr="0083348F">
        <w:t>): a legjobb sorrendben felsorakoztatni az értékteremtő tevékenységeket;</w:t>
      </w:r>
    </w:p>
    <w:p w:rsidR="00843C83" w:rsidRPr="0083348F" w:rsidRDefault="00843C83" w:rsidP="00843C83">
      <w:pPr>
        <w:pStyle w:val="Listaszerbekezds"/>
        <w:numPr>
          <w:ilvl w:val="0"/>
          <w:numId w:val="6"/>
        </w:numPr>
        <w:ind w:left="851" w:firstLine="0"/>
      </w:pPr>
      <w:r w:rsidRPr="0083348F">
        <w:t>Áramlás (flow): mindenféle megszakítás nélkül elvégezni az értékteremtő tevékenységeket;</w:t>
      </w:r>
    </w:p>
    <w:p w:rsidR="00843C83" w:rsidRPr="0083348F" w:rsidRDefault="00843C83" w:rsidP="00843C83">
      <w:pPr>
        <w:pStyle w:val="Listaszerbekezds"/>
        <w:numPr>
          <w:ilvl w:val="0"/>
          <w:numId w:val="6"/>
        </w:numPr>
        <w:ind w:left="851" w:firstLine="0"/>
      </w:pPr>
      <w:proofErr w:type="spellStart"/>
      <w:r w:rsidRPr="0083348F">
        <w:t>Húzásos</w:t>
      </w:r>
      <w:proofErr w:type="spellEnd"/>
      <w:r w:rsidRPr="0083348F">
        <w:t xml:space="preserve"> rendszer (</w:t>
      </w:r>
      <w:proofErr w:type="spellStart"/>
      <w:r w:rsidRPr="0083348F">
        <w:t>pull</w:t>
      </w:r>
      <w:proofErr w:type="spellEnd"/>
      <w:r w:rsidRPr="0083348F">
        <w:t>): csak vevői igény alapján cselekedni;</w:t>
      </w:r>
    </w:p>
    <w:p w:rsidR="00843C83" w:rsidRDefault="00843C83" w:rsidP="00843C83">
      <w:pPr>
        <w:pStyle w:val="Listaszerbekezds"/>
        <w:numPr>
          <w:ilvl w:val="0"/>
          <w:numId w:val="6"/>
        </w:numPr>
        <w:ind w:left="851" w:firstLine="0"/>
      </w:pPr>
      <w:r w:rsidRPr="0083348F">
        <w:t>Folyamatos fejlesztés</w:t>
      </w:r>
      <w:r w:rsidRPr="00A852C6">
        <w:t xml:space="preserve"> (</w:t>
      </w:r>
      <w:proofErr w:type="spellStart"/>
      <w:r w:rsidRPr="00A852C6">
        <w:t>kaizen</w:t>
      </w:r>
      <w:proofErr w:type="spellEnd"/>
      <w:r w:rsidRPr="00A852C6">
        <w:t xml:space="preserve">, </w:t>
      </w:r>
      <w:proofErr w:type="spellStart"/>
      <w:r w:rsidRPr="00A852C6">
        <w:t>continouos</w:t>
      </w:r>
      <w:proofErr w:type="spellEnd"/>
      <w:r w:rsidRPr="00A852C6">
        <w:t xml:space="preserve"> </w:t>
      </w:r>
      <w:proofErr w:type="spellStart"/>
      <w:r w:rsidRPr="00A852C6">
        <w:t>improvement</w:t>
      </w:r>
      <w:proofErr w:type="spellEnd"/>
      <w:r w:rsidRPr="00A852C6">
        <w:t xml:space="preserve">): mindezeken a </w:t>
      </w:r>
      <w:r w:rsidRPr="00A852C6">
        <w:lastRenderedPageBreak/>
        <w:t>folyamatos fejlesztés szellemében javítani.</w:t>
      </w:r>
      <w:r>
        <w:t xml:space="preserve">” </w:t>
      </w:r>
      <w:r w:rsidRPr="002C352E">
        <w:t>[</w:t>
      </w:r>
      <w:r>
        <w:t>3</w:t>
      </w:r>
      <w:r w:rsidRPr="002C352E">
        <w:t>, p. 9]</w:t>
      </w:r>
      <w:r w:rsidDel="002C352E">
        <w:t xml:space="preserve"> </w:t>
      </w:r>
    </w:p>
    <w:p w:rsidR="00843C83" w:rsidRPr="0083348F" w:rsidRDefault="00843C83" w:rsidP="00843C83">
      <w:pPr>
        <w:spacing w:before="100" w:beforeAutospacing="1" w:after="100" w:afterAutospacing="1" w:line="240" w:lineRule="auto"/>
        <w:ind w:left="851"/>
        <w:rPr>
          <w:b/>
          <w:szCs w:val="24"/>
        </w:rPr>
      </w:pPr>
      <w:r w:rsidRPr="0083348F">
        <w:rPr>
          <w:b/>
          <w:szCs w:val="24"/>
        </w:rPr>
        <w:t xml:space="preserve">Irodalomjegyzékben: </w:t>
      </w:r>
    </w:p>
    <w:p w:rsidR="00843C83" w:rsidRPr="00B6230F" w:rsidRDefault="00843C83" w:rsidP="00843C83">
      <w:pPr>
        <w:ind w:left="851"/>
      </w:pPr>
      <w:r w:rsidRPr="007A16E7">
        <w:t xml:space="preserve">[3] </w:t>
      </w:r>
      <w:r w:rsidRPr="00446F02">
        <w:t>K. Demeter (</w:t>
      </w:r>
      <w:proofErr w:type="spellStart"/>
      <w:r w:rsidRPr="00446F02">
        <w:t>szerk</w:t>
      </w:r>
      <w:proofErr w:type="spellEnd"/>
      <w:r w:rsidRPr="00446F02">
        <w:t>.)</w:t>
      </w:r>
      <w:proofErr w:type="gramStart"/>
      <w:r w:rsidRPr="00446F02">
        <w:t>,  Termelés</w:t>
      </w:r>
      <w:proofErr w:type="gramEnd"/>
      <w:r w:rsidRPr="00446F02">
        <w:t xml:space="preserve">, szolgáltatás, logisztika, [Digitális kiadás.] Budapest: </w:t>
      </w:r>
      <w:proofErr w:type="spellStart"/>
      <w:r w:rsidRPr="00446F02">
        <w:t>Wolters</w:t>
      </w:r>
      <w:proofErr w:type="spellEnd"/>
      <w:r w:rsidRPr="00446F02">
        <w:t xml:space="preserve"> </w:t>
      </w:r>
      <w:proofErr w:type="spellStart"/>
      <w:r w:rsidRPr="00446F02">
        <w:t>Kluwer</w:t>
      </w:r>
      <w:proofErr w:type="spellEnd"/>
      <w:r w:rsidRPr="00446F02">
        <w:t xml:space="preserve"> Kft., 2016.  In: mersz.hu https://mersz.hu/hivatkozas/wk88_115_p8#wk88_115_p8 (Letöltés időpontja: 2021.02.22. 10:15)</w:t>
      </w:r>
    </w:p>
    <w:p w:rsidR="00843C83" w:rsidRPr="00B6230F" w:rsidRDefault="00843C83" w:rsidP="00590970">
      <w:pPr>
        <w:pStyle w:val="Cmsor3"/>
      </w:pPr>
      <w:bookmarkStart w:id="4" w:name="_Toc83039736"/>
      <w:r>
        <w:t>Tartalmi idézés</w:t>
      </w:r>
      <w:bookmarkEnd w:id="4"/>
    </w:p>
    <w:p w:rsidR="00843C83" w:rsidRDefault="00843C83" w:rsidP="00843C83">
      <w:r w:rsidRPr="00BF3355">
        <w:rPr>
          <w:b/>
        </w:rPr>
        <w:t>Tartalmi idézés</w:t>
      </w:r>
      <w:r w:rsidRPr="00B6230F">
        <w:t>: Amikor egy szerző hivatkozott művéből szó szerint</w:t>
      </w:r>
      <w:r>
        <w:t xml:space="preserve">i átvételre nem </w:t>
      </w:r>
      <w:proofErr w:type="gramStart"/>
      <w:r>
        <w:t>kerül</w:t>
      </w:r>
      <w:proofErr w:type="gramEnd"/>
      <w:r>
        <w:t xml:space="preserve"> sor, de annak tartalmára hivatkozunk. Ilyen esetben nem kell idézőjelet használni</w:t>
      </w:r>
      <w:r w:rsidRPr="00B6230F">
        <w:t>.</w:t>
      </w:r>
    </w:p>
    <w:p w:rsidR="00843C83" w:rsidRDefault="00843C83" w:rsidP="00843C83">
      <w:pPr>
        <w:pStyle w:val="Listaszerbekezds"/>
        <w:ind w:left="851" w:firstLine="0"/>
      </w:pPr>
      <w:r>
        <w:rPr>
          <w:b/>
        </w:rPr>
        <w:t>Példa tartalmi</w:t>
      </w:r>
      <w:r w:rsidRPr="0083348F">
        <w:rPr>
          <w:b/>
        </w:rPr>
        <w:t xml:space="preserve"> idézésre:</w:t>
      </w:r>
    </w:p>
    <w:p w:rsidR="00843C83" w:rsidRDefault="00843C83" w:rsidP="00843C83">
      <w:pPr>
        <w:ind w:left="851"/>
      </w:pPr>
      <w:r>
        <w:t xml:space="preserve">Magától értetődőnek tűnik, hogy marketingszempontból egy embert is tekinthetünk márkának. Ezt alátámasztja az énmárka kifejezés széleskörű elterjedése. Egy ember </w:t>
      </w:r>
      <w:proofErr w:type="gramStart"/>
      <w:r>
        <w:t>formálisan</w:t>
      </w:r>
      <w:proofErr w:type="gramEnd"/>
      <w:r>
        <w:t xml:space="preserve"> teljesíti a márka fogalmának kritériumait, mivel azonos önmagával, és egyértelműen megkülönböztethető más emberektől. Fontos azonban, hogy az ember és a márka teljes mértékben nem feleltethető meg egymásnak, még vizsgálati szempontból sem. A pontos kép alkotása érdekében óvatosan kell közelíteni a témát, és minden viszonylatból körbe kell járni. [1]</w:t>
      </w:r>
    </w:p>
    <w:p w:rsidR="00843C83" w:rsidRPr="00013DDF" w:rsidRDefault="00843C83" w:rsidP="00843C83">
      <w:pPr>
        <w:ind w:left="851"/>
        <w:rPr>
          <w:b/>
        </w:rPr>
      </w:pPr>
      <w:r w:rsidRPr="00013DDF">
        <w:rPr>
          <w:b/>
        </w:rPr>
        <w:t xml:space="preserve">Irodalomjegyzékben: </w:t>
      </w:r>
    </w:p>
    <w:p w:rsidR="00843C83" w:rsidRPr="00B6230F" w:rsidRDefault="00843C83" w:rsidP="00843C83">
      <w:pPr>
        <w:pStyle w:val="Listaszerbekezds"/>
        <w:ind w:left="851" w:firstLine="0"/>
      </w:pPr>
      <w:r>
        <w:t xml:space="preserve">[1] </w:t>
      </w:r>
      <w:r w:rsidRPr="00446F02">
        <w:t xml:space="preserve">M. Törőcsik, </w:t>
      </w:r>
      <w:proofErr w:type="spellStart"/>
      <w:r w:rsidRPr="00446F02">
        <w:t>Self</w:t>
      </w:r>
      <w:proofErr w:type="spellEnd"/>
      <w:r w:rsidRPr="00446F02">
        <w:t>-marketing, [Digitális kiadás.] Budapest: Akadémiai Kiadó, 2018.  In: mersz.hu. https://mersz.hu/hivatkozas/dj285sm_1_p1#dj285sm_1_p1 (Letöltés időpontja: 2021.02.22. 10:07)</w:t>
      </w:r>
    </w:p>
    <w:p w:rsidR="00843C83" w:rsidRPr="00B6230F" w:rsidRDefault="00843C83" w:rsidP="00590970">
      <w:pPr>
        <w:pStyle w:val="Cmsor3"/>
      </w:pPr>
      <w:bookmarkStart w:id="5" w:name="_Toc83039737"/>
      <w:r w:rsidRPr="00B6230F">
        <w:t>Szöveg közbeni hivatkozásra vonatkozó előírások</w:t>
      </w:r>
      <w:bookmarkEnd w:id="5"/>
      <w:r w:rsidRPr="00B6230F">
        <w:t xml:space="preserve"> </w:t>
      </w:r>
    </w:p>
    <w:p w:rsidR="00843C83" w:rsidRDefault="00843C83" w:rsidP="00843C83">
      <w:pPr>
        <w:pStyle w:val="Listaszerbekezds"/>
        <w:numPr>
          <w:ilvl w:val="0"/>
          <w:numId w:val="3"/>
        </w:numPr>
      </w:pPr>
      <w:r w:rsidRPr="00B6230F">
        <w:t xml:space="preserve">Függetlenül a szöveg közbeni hivatkozás formájától (szó szerinti vagy tartalmi) az idézett szövegrészt követően közvetlenül kapcsos zárójelben sorszámmal való hivatkozást kell alkalmazni az átvétel forrásának jelölésére. </w:t>
      </w:r>
      <w:r w:rsidRPr="00691359">
        <w:t xml:space="preserve">Például: </w:t>
      </w:r>
      <w:r w:rsidRPr="00847382">
        <w:t>[4</w:t>
      </w:r>
      <w:r w:rsidRPr="002C352E">
        <w:t>, p. 9</w:t>
      </w:r>
      <w:r w:rsidRPr="00847382">
        <w:t>]</w:t>
      </w:r>
      <w:r w:rsidRPr="002C352E">
        <w:t xml:space="preserve"> </w:t>
      </w:r>
      <w:r>
        <w:t xml:space="preserve">vagy </w:t>
      </w:r>
      <w:r w:rsidRPr="00691359">
        <w:t>[4].</w:t>
      </w:r>
      <w:r w:rsidRPr="00B6230F">
        <w:t xml:space="preserve"> Minden egyes </w:t>
      </w:r>
      <w:r>
        <w:t>forrást</w:t>
      </w:r>
      <w:r w:rsidRPr="00B6230F">
        <w:t xml:space="preserve"> más-más/egyedi szám jelöl, tehát egy </w:t>
      </w:r>
      <w:r>
        <w:t>forrás</w:t>
      </w:r>
      <w:r w:rsidRPr="00B6230F">
        <w:t xml:space="preserve"> egy szám, függetlenül, hogy hány alkalommal idézünk az adott </w:t>
      </w:r>
      <w:r>
        <w:t>forrásból</w:t>
      </w:r>
      <w:r w:rsidRPr="00B6230F">
        <w:t xml:space="preserve">. Az első idézés alkalmával (az idézett szövegrészt követően közvetlenül) kap egy sorszámot, például „[5]” és innentől minden egyes idézés, mely ebből a </w:t>
      </w:r>
      <w:proofErr w:type="gramStart"/>
      <w:r w:rsidRPr="00B6230F">
        <w:t>dokumentumból</w:t>
      </w:r>
      <w:proofErr w:type="gramEnd"/>
      <w:r w:rsidRPr="00B6230F">
        <w:t xml:space="preserve"> származik, ugyanezt a sorszámot kapja. A szövegben elhelyezett hivatkozási</w:t>
      </w:r>
      <w:r>
        <w:t xml:space="preserve"> számoknak meg kell </w:t>
      </w:r>
      <w:r>
        <w:lastRenderedPageBreak/>
        <w:t>egyezniük a dolgozat végén, az irodalomjegyzékben</w:t>
      </w:r>
      <w:r w:rsidRPr="007C7CF4">
        <w:rPr>
          <w:spacing w:val="-13"/>
        </w:rPr>
        <w:t xml:space="preserve"> </w:t>
      </w:r>
      <w:r>
        <w:t>feltüntetett</w:t>
      </w:r>
      <w:r w:rsidRPr="007C7CF4">
        <w:rPr>
          <w:spacing w:val="-12"/>
        </w:rPr>
        <w:t xml:space="preserve"> </w:t>
      </w:r>
      <w:r>
        <w:t>számmal.</w:t>
      </w:r>
      <w:r w:rsidRPr="007C7CF4">
        <w:rPr>
          <w:spacing w:val="-13"/>
        </w:rPr>
        <w:t xml:space="preserve"> </w:t>
      </w:r>
      <w:r>
        <w:t>Az</w:t>
      </w:r>
      <w:r w:rsidRPr="007C7CF4">
        <w:rPr>
          <w:spacing w:val="-11"/>
        </w:rPr>
        <w:t xml:space="preserve"> </w:t>
      </w:r>
      <w:r>
        <w:t>irodalmi</w:t>
      </w:r>
      <w:r w:rsidRPr="007C7CF4">
        <w:rPr>
          <w:spacing w:val="-11"/>
        </w:rPr>
        <w:t xml:space="preserve"> </w:t>
      </w:r>
      <w:r>
        <w:t>hivatkozási</w:t>
      </w:r>
      <w:r w:rsidRPr="007C7CF4">
        <w:rPr>
          <w:spacing w:val="-15"/>
        </w:rPr>
        <w:t xml:space="preserve"> </w:t>
      </w:r>
      <w:r>
        <w:t>számot</w:t>
      </w:r>
      <w:r w:rsidRPr="007C7CF4">
        <w:rPr>
          <w:spacing w:val="-13"/>
        </w:rPr>
        <w:t xml:space="preserve"> </w:t>
      </w:r>
      <w:r>
        <w:t>arab számokkal kell</w:t>
      </w:r>
      <w:r w:rsidRPr="007C7CF4">
        <w:rPr>
          <w:spacing w:val="-1"/>
        </w:rPr>
        <w:t xml:space="preserve"> </w:t>
      </w:r>
      <w:r>
        <w:t xml:space="preserve">jelölni. </w:t>
      </w:r>
    </w:p>
    <w:p w:rsidR="00843C83" w:rsidRPr="00B6230F" w:rsidRDefault="00843C83" w:rsidP="00843C83">
      <w:pPr>
        <w:pStyle w:val="Listaszerbekezds"/>
        <w:numPr>
          <w:ilvl w:val="0"/>
          <w:numId w:val="2"/>
        </w:numPr>
      </w:pPr>
      <w:r w:rsidRPr="00B6230F">
        <w:t>Az átvett szövegrészt követően (legyen az szó szerinti vagy tartalmi idézés) rögtön ki kell tenni a megfelelő hivatkozást.</w:t>
      </w:r>
    </w:p>
    <w:p w:rsidR="00843C83" w:rsidRPr="00B6230F" w:rsidRDefault="00843C83" w:rsidP="00843C83">
      <w:pPr>
        <w:pStyle w:val="Listaszerbekezds"/>
        <w:numPr>
          <w:ilvl w:val="0"/>
          <w:numId w:val="2"/>
        </w:numPr>
      </w:pPr>
      <w:r w:rsidRPr="00B6230F">
        <w:t xml:space="preserve">Minden olyan bekezdés, amelyet követően/amelyben nincs hivatkozás, az a </w:t>
      </w:r>
      <w:r>
        <w:t xml:space="preserve">hallgató </w:t>
      </w:r>
      <w:r w:rsidRPr="00B6230F">
        <w:t>saját gondolatának minősül.</w:t>
      </w:r>
    </w:p>
    <w:p w:rsidR="00843C83" w:rsidRPr="00B6230F" w:rsidRDefault="00843C83" w:rsidP="00843C83">
      <w:pPr>
        <w:pStyle w:val="Listaszerbekezds"/>
        <w:numPr>
          <w:ilvl w:val="0"/>
          <w:numId w:val="2"/>
        </w:numPr>
      </w:pPr>
      <w:r w:rsidRPr="00B6230F">
        <w:t xml:space="preserve">Erősen tördelt szöveg esetén célszerű minden bekezdést követően hivatkozni (ha nem saját), még akkor is, ha ugyanaz a forrása. </w:t>
      </w:r>
    </w:p>
    <w:p w:rsidR="00843C83" w:rsidRPr="00B6230F" w:rsidRDefault="00843C83" w:rsidP="00843C83">
      <w:pPr>
        <w:pStyle w:val="Listaszerbekezds"/>
        <w:numPr>
          <w:ilvl w:val="0"/>
          <w:numId w:val="2"/>
        </w:numPr>
      </w:pPr>
      <w:r w:rsidRPr="00B6230F">
        <w:t xml:space="preserve">Ha a dolgozatban idegen nyelvű szakirodalmak is felhasználásra kerülnek a szakdolgozat szerzőjének tolmácsolásában/fordításában, akkor is kötelező az eredeti forrásra hivatkozni. </w:t>
      </w:r>
    </w:p>
    <w:p w:rsidR="00590970" w:rsidRDefault="00590970">
      <w:pPr>
        <w:widowControl/>
        <w:autoSpaceDE/>
        <w:autoSpaceDN/>
        <w:spacing w:before="0" w:after="160" w:line="259" w:lineRule="auto"/>
        <w:jc w:val="left"/>
        <w:rPr>
          <w:b/>
          <w:bCs/>
          <w:sz w:val="28"/>
          <w:szCs w:val="28"/>
        </w:rPr>
      </w:pPr>
      <w:bookmarkStart w:id="6" w:name="_Toc83039738"/>
      <w:r>
        <w:br w:type="page"/>
      </w:r>
    </w:p>
    <w:p w:rsidR="00843C83" w:rsidRPr="00F50E66" w:rsidRDefault="00843C83" w:rsidP="00590970">
      <w:pPr>
        <w:pStyle w:val="Cmsor2"/>
      </w:pPr>
      <w:r w:rsidRPr="00F50E66">
        <w:lastRenderedPageBreak/>
        <w:t>Ábrák/táblázatok hivatkozása</w:t>
      </w:r>
      <w:bookmarkEnd w:id="6"/>
    </w:p>
    <w:p w:rsidR="00843C83" w:rsidRDefault="00843C83" w:rsidP="00843C83">
      <w:r w:rsidRPr="00F50E66">
        <w:t>Ugyanazok a szabályok vonatkoznak az ábrák és táblázatok forrásainak a megjelölésére, mint a szöveges tartalmak</w:t>
      </w:r>
      <w:r>
        <w:t>ra</w:t>
      </w:r>
      <w:r w:rsidRPr="00F50E66">
        <w:t xml:space="preserve">. Tehát szöveg közben </w:t>
      </w:r>
      <w:r w:rsidRPr="00FF0316">
        <w:t>szögletes zárójelben</w:t>
      </w:r>
      <w:r w:rsidRPr="00F50E66">
        <w:t xml:space="preserve"> feltüntetett arab számmal kell megadni a pontos forrást.</w:t>
      </w:r>
      <w:r>
        <w:t xml:space="preserve"> </w:t>
      </w:r>
    </w:p>
    <w:p w:rsidR="00843C83" w:rsidRPr="00013DDF" w:rsidRDefault="00843C83" w:rsidP="00590970">
      <w:pPr>
        <w:pStyle w:val="Cmsor3"/>
      </w:pPr>
      <w:bookmarkStart w:id="7" w:name="_Toc83039739"/>
      <w:r w:rsidRPr="00013DDF">
        <w:t xml:space="preserve">Példa </w:t>
      </w:r>
      <w:proofErr w:type="gramStart"/>
      <w:r w:rsidRPr="00013DDF">
        <w:t>ábra hivatkozásra</w:t>
      </w:r>
      <w:bookmarkEnd w:id="7"/>
      <w:proofErr w:type="gramEnd"/>
    </w:p>
    <w:p w:rsidR="00843C83" w:rsidRDefault="00843C83" w:rsidP="00843C83">
      <w:pPr>
        <w:jc w:val="center"/>
      </w:pPr>
      <w:r>
        <w:rPr>
          <w:noProof/>
          <w:lang w:bidi="ar-SA"/>
        </w:rPr>
        <w:drawing>
          <wp:inline distT="0" distB="0" distL="0" distR="0" wp14:anchorId="1CBE6102" wp14:editId="4E9C4897">
            <wp:extent cx="3686860" cy="2526196"/>
            <wp:effectExtent l="0" t="0" r="889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2633" cy="25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83" w:rsidRPr="00FF0316" w:rsidRDefault="00843C83" w:rsidP="00843C83">
      <w:pPr>
        <w:jc w:val="center"/>
      </w:pPr>
      <w:r w:rsidRPr="00FF0316">
        <w:t>1. ábra: Modell a TQM kivitelezésére [6, p. 42]</w:t>
      </w:r>
    </w:p>
    <w:p w:rsidR="00843C83" w:rsidRPr="00FF0316" w:rsidRDefault="00843C83" w:rsidP="00843C83">
      <w:pPr>
        <w:ind w:left="851"/>
        <w:rPr>
          <w:b/>
        </w:rPr>
      </w:pPr>
      <w:r w:rsidRPr="00FF0316">
        <w:rPr>
          <w:b/>
        </w:rPr>
        <w:t>Irodalomjegyzékben:</w:t>
      </w:r>
    </w:p>
    <w:p w:rsidR="00843C83" w:rsidRDefault="00843C83" w:rsidP="00843C83">
      <w:pPr>
        <w:ind w:left="851"/>
      </w:pPr>
      <w:r w:rsidRPr="00FF0316">
        <w:t xml:space="preserve">[6] A. R. </w:t>
      </w:r>
      <w:proofErr w:type="spellStart"/>
      <w:r w:rsidRPr="00FF0316">
        <w:t>Tenner</w:t>
      </w:r>
      <w:proofErr w:type="spellEnd"/>
      <w:r w:rsidRPr="00FF0316">
        <w:t xml:space="preserve">, I. J. </w:t>
      </w:r>
      <w:proofErr w:type="spellStart"/>
      <w:r w:rsidRPr="00FF0316">
        <w:t>Detoro</w:t>
      </w:r>
      <w:proofErr w:type="spellEnd"/>
      <w:r w:rsidRPr="00FF0316">
        <w:t xml:space="preserve">, </w:t>
      </w:r>
      <w:proofErr w:type="gramStart"/>
      <w:r w:rsidRPr="00FF0316">
        <w:t>TQM :</w:t>
      </w:r>
      <w:proofErr w:type="gramEnd"/>
      <w:r w:rsidRPr="00FF0316">
        <w:t xml:space="preserve"> teljes körű minőségmenedzsment. Budapest: Műszaki Kvk</w:t>
      </w:r>
      <w:proofErr w:type="gramStart"/>
      <w:r w:rsidRPr="00FF0316">
        <w:t>.,</w:t>
      </w:r>
      <w:proofErr w:type="gramEnd"/>
      <w:r w:rsidRPr="00FF0316">
        <w:t>1999. ISBN: 978-0201563054 p. 42.</w:t>
      </w:r>
    </w:p>
    <w:p w:rsidR="00843C83" w:rsidRPr="00FF0316" w:rsidRDefault="00843C83" w:rsidP="00590970">
      <w:pPr>
        <w:pStyle w:val="Cmsor3"/>
      </w:pPr>
      <w:bookmarkStart w:id="8" w:name="_Toc83039740"/>
      <w:r w:rsidRPr="00FF0316">
        <w:t>Példa táblázat hivatkozásra</w:t>
      </w:r>
      <w:bookmarkEnd w:id="8"/>
    </w:p>
    <w:p w:rsidR="00843C83" w:rsidRDefault="00843C83" w:rsidP="00843C83">
      <w:pPr>
        <w:jc w:val="center"/>
      </w:pPr>
      <w:r w:rsidRPr="00FF0316">
        <w:t>1. táblázat: Vezetői-menedzseri szerepkörök [8, p. 103.]</w:t>
      </w:r>
    </w:p>
    <w:p w:rsidR="00843C83" w:rsidRDefault="00843C83" w:rsidP="00843C83">
      <w:pPr>
        <w:jc w:val="center"/>
        <w:rPr>
          <w:highlight w:val="red"/>
        </w:rPr>
      </w:pPr>
      <w:r>
        <w:rPr>
          <w:noProof/>
          <w:lang w:bidi="ar-SA"/>
        </w:rPr>
        <w:lastRenderedPageBreak/>
        <w:drawing>
          <wp:inline distT="0" distB="0" distL="0" distR="0" wp14:anchorId="5C99B1E7" wp14:editId="0F4ADE16">
            <wp:extent cx="5580380" cy="2913380"/>
            <wp:effectExtent l="0" t="0" r="127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kivágá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83" w:rsidRPr="00013DDF" w:rsidRDefault="00843C83" w:rsidP="00843C83">
      <w:pPr>
        <w:ind w:left="851"/>
        <w:rPr>
          <w:b/>
        </w:rPr>
      </w:pPr>
      <w:r w:rsidRPr="00013DDF">
        <w:rPr>
          <w:b/>
        </w:rPr>
        <w:t>Irodalomjegyzékben:</w:t>
      </w:r>
    </w:p>
    <w:p w:rsidR="00843C83" w:rsidRPr="007A16E7" w:rsidRDefault="00843C83" w:rsidP="00843C83">
      <w:pPr>
        <w:ind w:left="851"/>
      </w:pPr>
      <w:r w:rsidRPr="00FF0316">
        <w:t xml:space="preserve">[8] J. </w:t>
      </w:r>
      <w:proofErr w:type="spellStart"/>
      <w:r w:rsidRPr="00FF0316">
        <w:t>Kövesi</w:t>
      </w:r>
      <w:proofErr w:type="spellEnd"/>
      <w:r w:rsidRPr="00FF0316">
        <w:t xml:space="preserve">, J. </w:t>
      </w:r>
      <w:proofErr w:type="spellStart"/>
      <w:r w:rsidRPr="00FF0316">
        <w:t>Topár</w:t>
      </w:r>
      <w:proofErr w:type="spellEnd"/>
      <w:r w:rsidRPr="00FF0316">
        <w:t xml:space="preserve"> (</w:t>
      </w:r>
      <w:proofErr w:type="spellStart"/>
      <w:r w:rsidRPr="00FF0316">
        <w:t>szerk</w:t>
      </w:r>
      <w:proofErr w:type="spellEnd"/>
      <w:r w:rsidRPr="00FF0316">
        <w:t xml:space="preserve">.), </w:t>
      </w:r>
      <w:proofErr w:type="gramStart"/>
      <w:r w:rsidRPr="00FF0316">
        <w:t>A</w:t>
      </w:r>
      <w:proofErr w:type="gramEnd"/>
      <w:r w:rsidRPr="00FF0316">
        <w:t xml:space="preserve"> minőségmenedzsment alapjai, Budapest: BMGE GTK : </w:t>
      </w:r>
      <w:proofErr w:type="spellStart"/>
      <w:r w:rsidRPr="00FF0316">
        <w:t>Typotex</w:t>
      </w:r>
      <w:proofErr w:type="spellEnd"/>
      <w:r w:rsidRPr="00FF0316">
        <w:t>, 2006. ISBN 963-9664-11-1 p.103.</w:t>
      </w:r>
    </w:p>
    <w:p w:rsidR="00843C83" w:rsidRDefault="00843C83" w:rsidP="00590970">
      <w:pPr>
        <w:pStyle w:val="Cmsor3"/>
      </w:pPr>
      <w:bookmarkStart w:id="9" w:name="_Toc83039741"/>
      <w:r w:rsidRPr="00013DDF">
        <w:t xml:space="preserve">Példa </w:t>
      </w:r>
      <w:r>
        <w:t>saját ábra/</w:t>
      </w:r>
      <w:r w:rsidRPr="00013DDF">
        <w:t>táblázat hivatkozásra</w:t>
      </w:r>
      <w:bookmarkEnd w:id="9"/>
    </w:p>
    <w:p w:rsidR="00843C83" w:rsidRDefault="00843C83" w:rsidP="00843C83">
      <w:r>
        <w:t xml:space="preserve">Amennyiben valamilyen forrás </w:t>
      </w:r>
      <w:r w:rsidRPr="002B324A">
        <w:t>alapján saját készítésű ábráról vagy táblázatról van szó, akkor következők szerint kell megadni a hivatkozást az ábra/táblázat elnevezését követően:</w:t>
      </w:r>
    </w:p>
    <w:p w:rsidR="00843C83" w:rsidRPr="00541B6E" w:rsidRDefault="00843C83" w:rsidP="00843C83">
      <w:pPr>
        <w:jc w:val="center"/>
      </w:pPr>
      <w:r w:rsidRPr="00541B6E">
        <w:t xml:space="preserve">X. ábra: Ábra címe </w:t>
      </w:r>
      <w:r>
        <w:t>[12] alapján saját szerkesztés</w:t>
      </w:r>
    </w:p>
    <w:p w:rsidR="00843C83" w:rsidRDefault="00843C83" w:rsidP="00843C83">
      <w:r w:rsidRPr="002B324A">
        <w:t>Amennyiben teljesen saját ábráról vagy táblázatról van szó, akkor kötelező jelleggel a következők szerint kell megadni a hivatkozást az ábra/táblázat elnevezését követően:</w:t>
      </w:r>
    </w:p>
    <w:p w:rsidR="00843C83" w:rsidRPr="00541B6E" w:rsidRDefault="00843C83" w:rsidP="00843C83">
      <w:pPr>
        <w:jc w:val="center"/>
      </w:pPr>
      <w:r>
        <w:t>Y</w:t>
      </w:r>
      <w:r w:rsidRPr="00541B6E">
        <w:t xml:space="preserve">. ábra: Ábra címe </w:t>
      </w:r>
      <w:r>
        <w:t>- saját szerkesztés</w:t>
      </w:r>
    </w:p>
    <w:p w:rsidR="00590970" w:rsidRDefault="00590970">
      <w:pPr>
        <w:widowControl/>
        <w:autoSpaceDE/>
        <w:autoSpaceDN/>
        <w:spacing w:before="0" w:after="160" w:line="259" w:lineRule="auto"/>
        <w:jc w:val="left"/>
        <w:rPr>
          <w:b/>
          <w:bCs/>
          <w:sz w:val="28"/>
          <w:szCs w:val="28"/>
        </w:rPr>
      </w:pPr>
      <w:bookmarkStart w:id="10" w:name="_Toc83039742"/>
      <w:r>
        <w:br w:type="page"/>
      </w:r>
    </w:p>
    <w:bookmarkEnd w:id="10"/>
    <w:p w:rsidR="0043275B" w:rsidRDefault="0043275B" w:rsidP="0043275B">
      <w:pPr>
        <w:pStyle w:val="Cmsor2"/>
      </w:pPr>
      <w:r>
        <w:lastRenderedPageBreak/>
        <w:t>Az i</w:t>
      </w:r>
      <w:r w:rsidRPr="00013CEC">
        <w:t>rodalomjegyzék</w:t>
      </w:r>
      <w:r>
        <w:t xml:space="preserve"> készítésének alapelvei</w:t>
      </w:r>
    </w:p>
    <w:p w:rsidR="00843C83" w:rsidRDefault="00843C83" w:rsidP="0043275B">
      <w:pPr>
        <w:pStyle w:val="Listaszerbekezds"/>
        <w:numPr>
          <w:ilvl w:val="0"/>
          <w:numId w:val="10"/>
        </w:numPr>
      </w:pPr>
      <w:r>
        <w:t xml:space="preserve">A dolgozatban legalább 10 lektorált könyvet, könyvrészletet vagy folyóiratcikket kell forrásként feldolgozni. </w:t>
      </w:r>
      <w:r w:rsidRPr="00284B4E">
        <w:t>A</w:t>
      </w:r>
      <w:r>
        <w:t xml:space="preserve">z ettől való </w:t>
      </w:r>
      <w:r w:rsidRPr="00284B4E">
        <w:t xml:space="preserve">eltérés a </w:t>
      </w:r>
      <w:r>
        <w:t>témavezető</w:t>
      </w:r>
      <w:r w:rsidRPr="00284B4E">
        <w:t xml:space="preserve"> hozzájárulásával lehetséges</w:t>
      </w:r>
      <w:r>
        <w:t>.</w:t>
      </w:r>
    </w:p>
    <w:p w:rsidR="00843C83" w:rsidRDefault="00843C83" w:rsidP="0043275B">
      <w:pPr>
        <w:pStyle w:val="Listaszerbekezds"/>
        <w:numPr>
          <w:ilvl w:val="0"/>
          <w:numId w:val="10"/>
        </w:numPr>
      </w:pPr>
      <w:r>
        <w:t>M</w:t>
      </w:r>
      <w:r w:rsidRPr="007C7CF4">
        <w:t>inden olyan művet fel kell tüntetni, amelyre a törzsszövegben utalás található.</w:t>
      </w:r>
    </w:p>
    <w:p w:rsidR="00843C83" w:rsidRDefault="00843C83" w:rsidP="0043275B">
      <w:pPr>
        <w:pStyle w:val="Listaszerbekezds"/>
        <w:numPr>
          <w:ilvl w:val="0"/>
          <w:numId w:val="10"/>
        </w:numPr>
      </w:pPr>
      <w:r w:rsidRPr="00CE1929">
        <w:t>Csak olyan irodalom vehető</w:t>
      </w:r>
      <w:r w:rsidRPr="0043275B">
        <w:t xml:space="preserve"> </w:t>
      </w:r>
      <w:r w:rsidRPr="00CE1929">
        <w:t>fel az irodalomjegyzékbe, amelyet a jelölt felhasznált, és amelyre a diplomadolgozatban</w:t>
      </w:r>
      <w:r w:rsidRPr="0043275B">
        <w:t xml:space="preserve"> </w:t>
      </w:r>
      <w:r w:rsidRPr="00CE1929">
        <w:t xml:space="preserve">hivatkozik.  </w:t>
      </w:r>
    </w:p>
    <w:p w:rsidR="00843C83" w:rsidRPr="00F50E66" w:rsidRDefault="00843C83" w:rsidP="0043275B">
      <w:pPr>
        <w:pStyle w:val="Listaszerbekezds"/>
        <w:ind w:left="720" w:firstLine="0"/>
      </w:pPr>
      <w:proofErr w:type="gramStart"/>
      <w:r w:rsidRPr="00F50E66">
        <w:t>Etikátlan</w:t>
      </w:r>
      <w:proofErr w:type="gramEnd"/>
      <w:r w:rsidRPr="00F50E66">
        <w:t xml:space="preserve"> magatartásnak minősül, ha olyan dokumentumok is prezentálva vannak az irodalomjegyzékben, amelyek egyáltalán nem kerültek felhasználásra.</w:t>
      </w:r>
    </w:p>
    <w:p w:rsidR="00843C83" w:rsidRPr="000347CB" w:rsidRDefault="00843C83" w:rsidP="0043275B">
      <w:pPr>
        <w:pStyle w:val="Listaszerbekezds"/>
        <w:ind w:left="720" w:firstLine="0"/>
      </w:pPr>
      <w:proofErr w:type="gramStart"/>
      <w:r w:rsidRPr="000347CB">
        <w:t>Etikátlan</w:t>
      </w:r>
      <w:proofErr w:type="gramEnd"/>
      <w:r w:rsidRPr="000347CB">
        <w:t xml:space="preserve"> magatartásnak minősül, ha kereszthivatkozással vesszük át más gondolatát. Ez alatt az értendő, hogy </w:t>
      </w:r>
      <w:r>
        <w:t xml:space="preserve">a hallgató </w:t>
      </w:r>
      <w:r w:rsidRPr="000347CB">
        <w:t>felhasznál</w:t>
      </w:r>
      <w:r>
        <w:t>ja</w:t>
      </w:r>
      <w:r w:rsidRPr="000347CB">
        <w:t xml:space="preserve"> az „A” </w:t>
      </w:r>
      <w:proofErr w:type="gramStart"/>
      <w:r w:rsidRPr="000347CB">
        <w:t>dokumentumot</w:t>
      </w:r>
      <w:proofErr w:type="gramEnd"/>
      <w:r w:rsidRPr="000347CB">
        <w:t xml:space="preserve">, ami felhasználta „B”, „C”, „D” és „E” forrásokat, de </w:t>
      </w:r>
      <w:r>
        <w:t xml:space="preserve">a hallgató </w:t>
      </w:r>
      <w:r w:rsidRPr="000347CB">
        <w:t>nem az „A” dokumentumot, hanem annak irodalmát jelöl</w:t>
      </w:r>
      <w:r>
        <w:t>i</w:t>
      </w:r>
      <w:r w:rsidRPr="000347CB">
        <w:t xml:space="preserve"> meg forrásként. </w:t>
      </w:r>
    </w:p>
    <w:p w:rsidR="00843C83" w:rsidRDefault="00843C83" w:rsidP="0043275B">
      <w:pPr>
        <w:pStyle w:val="Listaszerbekezds"/>
        <w:numPr>
          <w:ilvl w:val="0"/>
          <w:numId w:val="10"/>
        </w:numPr>
      </w:pPr>
      <w:r w:rsidRPr="00DA2395">
        <w:t xml:space="preserve">Az irodalomjegyzékben meg kell adni </w:t>
      </w:r>
      <w:r w:rsidR="0043275B">
        <w:t xml:space="preserve">a saját szerkesztésű </w:t>
      </w:r>
      <w:r w:rsidRPr="00DA2395">
        <w:t>ábrák és táblázatok pontos hivatkozását is</w:t>
      </w:r>
      <w:r w:rsidR="0043275B">
        <w:t>,</w:t>
      </w:r>
      <w:r>
        <w:t xml:space="preserve"> lásd 2.3-as fejezetben található példa.</w:t>
      </w:r>
    </w:p>
    <w:p w:rsidR="00843C83" w:rsidRDefault="00843C83" w:rsidP="0043275B">
      <w:pPr>
        <w:pStyle w:val="Listaszerbekezds"/>
        <w:numPr>
          <w:ilvl w:val="0"/>
          <w:numId w:val="10"/>
        </w:numPr>
      </w:pPr>
      <w:r w:rsidRPr="00A63AA9">
        <w:t>Minden egyes hivatkozott forrás csak egyszer szerepel az irodalomjegyzékben szöveg</w:t>
      </w:r>
      <w:r w:rsidRPr="0043275B">
        <w:t xml:space="preserve"> </w:t>
      </w:r>
      <w:r w:rsidRPr="00A63AA9">
        <w:t>szerinti</w:t>
      </w:r>
      <w:r w:rsidRPr="0043275B">
        <w:t xml:space="preserve"> </w:t>
      </w:r>
      <w:r w:rsidRPr="00A63AA9">
        <w:t>előfordulási</w:t>
      </w:r>
      <w:r w:rsidRPr="0043275B">
        <w:t xml:space="preserve"> </w:t>
      </w:r>
      <w:r w:rsidRPr="00A63AA9">
        <w:t>sorrendben, számozásuk emelkedő sorrendben történik 1-től n-ig szögletes</w:t>
      </w:r>
      <w:r w:rsidRPr="0043275B">
        <w:t xml:space="preserve"> </w:t>
      </w:r>
      <w:r w:rsidRPr="00A63AA9">
        <w:t>zárójelbe</w:t>
      </w:r>
      <w:r>
        <w:t>n</w:t>
      </w:r>
      <w:r w:rsidRPr="00A63AA9">
        <w:t xml:space="preserve">. Azonos forrásból idézett szövegrészek után ugyanaz a sorszám szerepel, mindig a releváns oldalszám megadásával. Pl. [4], p. 9, ugyanazon forrásra máshol hivatkozva [4], p. 12. </w:t>
      </w:r>
    </w:p>
    <w:p w:rsidR="00843C83" w:rsidRPr="00A63AA9" w:rsidRDefault="00843C83" w:rsidP="0043275B">
      <w:pPr>
        <w:pStyle w:val="Listaszerbekezds"/>
        <w:numPr>
          <w:ilvl w:val="0"/>
          <w:numId w:val="10"/>
        </w:numPr>
      </w:pPr>
      <w:r w:rsidRPr="00A63AA9">
        <w:t>Több szerzős irodalmak esetében, valamennyi szerző nevét fel kell</w:t>
      </w:r>
      <w:r w:rsidRPr="0043275B">
        <w:t xml:space="preserve"> </w:t>
      </w:r>
      <w:r w:rsidRPr="00A63AA9">
        <w:t>tüntetni.</w:t>
      </w:r>
    </w:p>
    <w:p w:rsidR="00843C83" w:rsidRPr="00FF0316" w:rsidRDefault="00843C83" w:rsidP="0043275B">
      <w:pPr>
        <w:pStyle w:val="Listaszerbekezds"/>
        <w:numPr>
          <w:ilvl w:val="0"/>
          <w:numId w:val="10"/>
        </w:numPr>
      </w:pPr>
      <w:r w:rsidRPr="00FF0316">
        <w:t>A hazai szakirodalom feldolgozása mellett idegennyelvű forrásokra is támaszkodni kell.</w:t>
      </w:r>
    </w:p>
    <w:p w:rsidR="0043275B" w:rsidRDefault="0043275B" w:rsidP="00843C83">
      <w:pPr>
        <w:rPr>
          <w:b/>
        </w:rPr>
      </w:pPr>
    </w:p>
    <w:p w:rsidR="00843C83" w:rsidRPr="00F834AD" w:rsidRDefault="00843C83" w:rsidP="00843C83">
      <w:pPr>
        <w:rPr>
          <w:b/>
        </w:rPr>
      </w:pPr>
      <w:r w:rsidRPr="00F834AD">
        <w:rPr>
          <w:b/>
        </w:rPr>
        <w:t xml:space="preserve">Az alábbiakban dokumentumtípusonként egy-egy példa kerül bemutatásra. 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 xml:space="preserve">Könyv: 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r w:rsidRPr="00F834AD">
        <w:t xml:space="preserve">J. Kovács, G. Takács és M. Takács, Analízis, Budapest: Nemzeti </w:t>
      </w:r>
      <w:proofErr w:type="spellStart"/>
      <w:r w:rsidRPr="00F834AD">
        <w:t>Tankvk</w:t>
      </w:r>
      <w:proofErr w:type="spellEnd"/>
      <w:proofErr w:type="gramStart"/>
      <w:r w:rsidRPr="00F834AD">
        <w:t>.,</w:t>
      </w:r>
      <w:proofErr w:type="gramEnd"/>
      <w:r w:rsidRPr="00F834AD">
        <w:t xml:space="preserve"> 2007, ISBN 963 999 111 78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>Könyvfejezet</w:t>
      </w:r>
      <w:r>
        <w:rPr>
          <w:b/>
        </w:rPr>
        <w:t>:</w:t>
      </w:r>
      <w:r w:rsidRPr="00301637">
        <w:rPr>
          <w:b/>
        </w:rPr>
        <w:t xml:space="preserve"> </w:t>
      </w:r>
    </w:p>
    <w:p w:rsidR="00843C83" w:rsidRDefault="00843C83" w:rsidP="00843C83">
      <w:pPr>
        <w:pStyle w:val="Listaszerbekezds"/>
        <w:numPr>
          <w:ilvl w:val="0"/>
          <w:numId w:val="7"/>
        </w:numPr>
      </w:pPr>
      <w:r>
        <w:t xml:space="preserve">Barótfi, </w:t>
      </w:r>
      <w:r w:rsidRPr="005B4B33">
        <w:t>"</w:t>
      </w:r>
      <w:r>
        <w:t>A napenergia hasznosítása</w:t>
      </w:r>
      <w:r w:rsidRPr="005B4B33">
        <w:t>"</w:t>
      </w:r>
      <w:r w:rsidRPr="00AB510C">
        <w:t>, I. Barótfi</w:t>
      </w:r>
      <w:r>
        <w:t xml:space="preserve"> </w:t>
      </w:r>
      <w:proofErr w:type="spellStart"/>
      <w:r>
        <w:t>szerk</w:t>
      </w:r>
      <w:proofErr w:type="spellEnd"/>
      <w:r>
        <w:t>.</w:t>
      </w:r>
      <w:r w:rsidRPr="00AB510C">
        <w:t xml:space="preserve">, Környezettechnika. Budapest: Mezőgazda, 2000, pp. 32–70. ISBN 963 286 009 8 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lastRenderedPageBreak/>
        <w:t>Konferenciaközlemény: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r w:rsidRPr="00F834AD">
        <w:t xml:space="preserve">E. E. </w:t>
      </w:r>
      <w:proofErr w:type="spellStart"/>
      <w:r w:rsidRPr="00F834AD">
        <w:t>Gieva</w:t>
      </w:r>
      <w:proofErr w:type="spellEnd"/>
      <w:r w:rsidRPr="00F834AD">
        <w:t xml:space="preserve">, K. I. </w:t>
      </w:r>
      <w:proofErr w:type="spellStart"/>
      <w:r w:rsidRPr="00F834AD">
        <w:t>Nedelchev</w:t>
      </w:r>
      <w:proofErr w:type="spellEnd"/>
      <w:r w:rsidRPr="00F834AD">
        <w:t xml:space="preserve">, I. M. </w:t>
      </w:r>
      <w:proofErr w:type="spellStart"/>
      <w:r w:rsidRPr="00F834AD">
        <w:t>Kralov</w:t>
      </w:r>
      <w:proofErr w:type="spellEnd"/>
      <w:r w:rsidRPr="00F834AD">
        <w:t xml:space="preserve"> és I. N. </w:t>
      </w:r>
      <w:proofErr w:type="spellStart"/>
      <w:r w:rsidRPr="00F834AD">
        <w:t>Ruskova</w:t>
      </w:r>
      <w:proofErr w:type="spellEnd"/>
      <w:r w:rsidRPr="00F834AD">
        <w:t>, "</w:t>
      </w:r>
      <w:proofErr w:type="spellStart"/>
      <w:r w:rsidRPr="00F834AD">
        <w:t>Analyses</w:t>
      </w:r>
      <w:proofErr w:type="spellEnd"/>
      <w:r w:rsidRPr="00F834AD">
        <w:t xml:space="preserve"> of </w:t>
      </w:r>
      <w:proofErr w:type="spellStart"/>
      <w:r w:rsidRPr="00F834AD">
        <w:t>Energy</w:t>
      </w:r>
      <w:proofErr w:type="spellEnd"/>
      <w:r w:rsidRPr="00F834AD">
        <w:t xml:space="preserve"> </w:t>
      </w:r>
      <w:proofErr w:type="spellStart"/>
      <w:r w:rsidRPr="00F834AD">
        <w:t>Harvesting</w:t>
      </w:r>
      <w:proofErr w:type="spellEnd"/>
      <w:r w:rsidRPr="00F834AD">
        <w:t xml:space="preserve"> </w:t>
      </w:r>
      <w:proofErr w:type="spellStart"/>
      <w:r w:rsidRPr="00F834AD">
        <w:t>Methods</w:t>
      </w:r>
      <w:proofErr w:type="spellEnd"/>
      <w:r w:rsidRPr="00F834AD">
        <w:t xml:space="preserve"> and </w:t>
      </w:r>
      <w:proofErr w:type="spellStart"/>
      <w:r w:rsidRPr="00F834AD">
        <w:t>Devices</w:t>
      </w:r>
      <w:proofErr w:type="spellEnd"/>
      <w:r w:rsidRPr="00F834AD">
        <w:t xml:space="preserve"> </w:t>
      </w:r>
      <w:proofErr w:type="spellStart"/>
      <w:r w:rsidRPr="00F834AD">
        <w:t>for</w:t>
      </w:r>
      <w:proofErr w:type="spellEnd"/>
      <w:r w:rsidRPr="00F834AD">
        <w:t xml:space="preserve"> </w:t>
      </w:r>
      <w:proofErr w:type="spellStart"/>
      <w:r w:rsidRPr="00F834AD">
        <w:t>Use</w:t>
      </w:r>
      <w:proofErr w:type="spellEnd"/>
      <w:r w:rsidRPr="00F834AD">
        <w:t xml:space="preserve"> in </w:t>
      </w:r>
      <w:proofErr w:type="spellStart"/>
      <w:r w:rsidRPr="00F834AD">
        <w:t>Transport</w:t>
      </w:r>
      <w:proofErr w:type="spellEnd"/>
      <w:r w:rsidRPr="00F834AD">
        <w:t xml:space="preserve"> </w:t>
      </w:r>
      <w:proofErr w:type="spellStart"/>
      <w:r w:rsidRPr="00F834AD">
        <w:t>Noise</w:t>
      </w:r>
      <w:proofErr w:type="spellEnd"/>
      <w:r w:rsidRPr="00F834AD">
        <w:t xml:space="preserve"> </w:t>
      </w:r>
      <w:proofErr w:type="spellStart"/>
      <w:r w:rsidRPr="00F834AD">
        <w:t>Harvesting</w:t>
      </w:r>
      <w:proofErr w:type="spellEnd"/>
      <w:r w:rsidRPr="00F834AD">
        <w:t xml:space="preserve">," 2019 X National </w:t>
      </w:r>
      <w:proofErr w:type="spellStart"/>
      <w:r w:rsidRPr="00F834AD">
        <w:t>Conference</w:t>
      </w:r>
      <w:proofErr w:type="spellEnd"/>
      <w:r w:rsidRPr="00F834AD">
        <w:t xml:space="preserve"> </w:t>
      </w:r>
      <w:proofErr w:type="spellStart"/>
      <w:r w:rsidRPr="00F834AD">
        <w:t>with</w:t>
      </w:r>
      <w:proofErr w:type="spellEnd"/>
      <w:r w:rsidRPr="00F834AD">
        <w:t xml:space="preserve"> International </w:t>
      </w:r>
      <w:proofErr w:type="spellStart"/>
      <w:r w:rsidRPr="00F834AD">
        <w:t>Participation</w:t>
      </w:r>
      <w:proofErr w:type="spellEnd"/>
      <w:r w:rsidRPr="00F834AD">
        <w:t xml:space="preserve"> (ELECTRONICA), </w:t>
      </w:r>
      <w:proofErr w:type="spellStart"/>
      <w:r w:rsidRPr="00F834AD">
        <w:t>Sofia</w:t>
      </w:r>
      <w:proofErr w:type="spellEnd"/>
      <w:r w:rsidRPr="00F834AD">
        <w:t xml:space="preserve">, </w:t>
      </w:r>
      <w:proofErr w:type="spellStart"/>
      <w:r w:rsidRPr="00F834AD">
        <w:t>Bulgaria</w:t>
      </w:r>
      <w:proofErr w:type="spellEnd"/>
      <w:r w:rsidRPr="00F834AD">
        <w:t xml:space="preserve">, 2019, pp. 1-4, </w:t>
      </w:r>
      <w:proofErr w:type="spellStart"/>
      <w:r w:rsidRPr="00F834AD">
        <w:t>doi</w:t>
      </w:r>
      <w:proofErr w:type="spellEnd"/>
      <w:r w:rsidRPr="00F834AD">
        <w:t>: 10.1109/ELECTRONICA.2019.8825649.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>Folyóiratcikk</w:t>
      </w:r>
      <w:r>
        <w:rPr>
          <w:b/>
        </w:rPr>
        <w:t>:</w:t>
      </w:r>
    </w:p>
    <w:p w:rsidR="00843C83" w:rsidRDefault="00843C83" w:rsidP="00843C83">
      <w:pPr>
        <w:pStyle w:val="Listaszerbekezds"/>
        <w:numPr>
          <w:ilvl w:val="0"/>
          <w:numId w:val="7"/>
        </w:numPr>
      </w:pPr>
      <w:r w:rsidRPr="00F834AD">
        <w:t xml:space="preserve">M. M. </w:t>
      </w:r>
      <w:proofErr w:type="spellStart"/>
      <w:r w:rsidRPr="00F834AD">
        <w:t>Chiampi</w:t>
      </w:r>
      <w:proofErr w:type="spellEnd"/>
      <w:r w:rsidRPr="00F834AD">
        <w:t xml:space="preserve"> és L. L. </w:t>
      </w:r>
      <w:proofErr w:type="spellStart"/>
      <w:r w:rsidRPr="00F834AD">
        <w:t>Zilberti</w:t>
      </w:r>
      <w:proofErr w:type="spellEnd"/>
      <w:r w:rsidRPr="00F834AD">
        <w:t>, "</w:t>
      </w:r>
      <w:proofErr w:type="spellStart"/>
      <w:r w:rsidRPr="00F834AD">
        <w:t>Induction</w:t>
      </w:r>
      <w:proofErr w:type="spellEnd"/>
      <w:r w:rsidRPr="00F834AD">
        <w:t xml:space="preserve"> of </w:t>
      </w:r>
      <w:proofErr w:type="spellStart"/>
      <w:r w:rsidRPr="00F834AD">
        <w:t>electric</w:t>
      </w:r>
      <w:proofErr w:type="spellEnd"/>
      <w:r w:rsidRPr="00F834AD">
        <w:t xml:space="preserve"> </w:t>
      </w:r>
      <w:proofErr w:type="spellStart"/>
      <w:r w:rsidRPr="00F834AD">
        <w:t>field</w:t>
      </w:r>
      <w:proofErr w:type="spellEnd"/>
      <w:r w:rsidRPr="00F834AD">
        <w:t xml:space="preserve"> in human </w:t>
      </w:r>
      <w:proofErr w:type="spellStart"/>
      <w:r w:rsidRPr="00F834AD">
        <w:t>bodies</w:t>
      </w:r>
      <w:proofErr w:type="spellEnd"/>
      <w:r w:rsidRPr="00F834AD">
        <w:t xml:space="preserve"> </w:t>
      </w:r>
      <w:proofErr w:type="spellStart"/>
      <w:r w:rsidRPr="00F834AD">
        <w:t>moving</w:t>
      </w:r>
      <w:proofErr w:type="spellEnd"/>
      <w:r w:rsidRPr="00F834AD">
        <w:t xml:space="preserve"> </w:t>
      </w:r>
      <w:proofErr w:type="spellStart"/>
      <w:r w:rsidRPr="00F834AD">
        <w:t>near</w:t>
      </w:r>
      <w:proofErr w:type="spellEnd"/>
      <w:r w:rsidRPr="00F834AD">
        <w:t xml:space="preserve"> MRI: An </w:t>
      </w:r>
      <w:proofErr w:type="spellStart"/>
      <w:r w:rsidRPr="00F834AD">
        <w:t>efficient</w:t>
      </w:r>
      <w:proofErr w:type="spellEnd"/>
      <w:r w:rsidRPr="00F834AD">
        <w:t xml:space="preserve"> BEM </w:t>
      </w:r>
      <w:proofErr w:type="spellStart"/>
      <w:r w:rsidRPr="00F834AD">
        <w:t>computational</w:t>
      </w:r>
      <w:proofErr w:type="spellEnd"/>
      <w:r w:rsidRPr="00F834AD">
        <w:t xml:space="preserve"> </w:t>
      </w:r>
      <w:proofErr w:type="spellStart"/>
      <w:r w:rsidRPr="00F834AD">
        <w:t>procedure</w:t>
      </w:r>
      <w:proofErr w:type="spellEnd"/>
      <w:r w:rsidRPr="00F834AD">
        <w:t xml:space="preserve">, " IEEE </w:t>
      </w:r>
      <w:proofErr w:type="spellStart"/>
      <w:r w:rsidRPr="00F834AD">
        <w:t>Trans</w:t>
      </w:r>
      <w:proofErr w:type="spellEnd"/>
      <w:r w:rsidRPr="00F834AD">
        <w:t xml:space="preserve">. </w:t>
      </w:r>
      <w:proofErr w:type="spellStart"/>
      <w:r w:rsidRPr="00F834AD">
        <w:t>Biomed</w:t>
      </w:r>
      <w:proofErr w:type="spellEnd"/>
      <w:r w:rsidRPr="00F834AD">
        <w:t xml:space="preserve">. </w:t>
      </w:r>
      <w:proofErr w:type="spellStart"/>
      <w:r w:rsidRPr="00F834AD">
        <w:t>Eng</w:t>
      </w:r>
      <w:proofErr w:type="spellEnd"/>
      <w:proofErr w:type="gramStart"/>
      <w:r w:rsidRPr="00F834AD">
        <w:t>.,</w:t>
      </w:r>
      <w:proofErr w:type="gramEnd"/>
      <w:r w:rsidRPr="00F834AD">
        <w:t xml:space="preserve"> </w:t>
      </w:r>
      <w:proofErr w:type="spellStart"/>
      <w:r w:rsidRPr="00F834AD">
        <w:t>vol</w:t>
      </w:r>
      <w:proofErr w:type="spellEnd"/>
      <w:r w:rsidRPr="00F834AD">
        <w:t xml:space="preserve">. 58., no. 10, pp. 2787–2793, 2011, </w:t>
      </w:r>
      <w:proofErr w:type="spellStart"/>
      <w:r w:rsidRPr="00F834AD">
        <w:t>doi</w:t>
      </w:r>
      <w:proofErr w:type="spellEnd"/>
      <w:r w:rsidRPr="00F834AD">
        <w:t>: 10.1109/TBME.2011.2158315.</w:t>
      </w:r>
    </w:p>
    <w:p w:rsidR="00843C83" w:rsidRPr="00301637" w:rsidRDefault="00843C83" w:rsidP="00843C83">
      <w:pPr>
        <w:rPr>
          <w:b/>
        </w:rPr>
      </w:pPr>
      <w:proofErr w:type="gramStart"/>
      <w:r w:rsidRPr="00301637">
        <w:rPr>
          <w:b/>
        </w:rPr>
        <w:t>Disszertáció</w:t>
      </w:r>
      <w:proofErr w:type="gramEnd"/>
      <w:r>
        <w:rPr>
          <w:b/>
        </w:rPr>
        <w:t>:</w:t>
      </w:r>
    </w:p>
    <w:p w:rsidR="00843C83" w:rsidRDefault="00843C83" w:rsidP="00843C83">
      <w:pPr>
        <w:pStyle w:val="Listaszerbekezds"/>
        <w:numPr>
          <w:ilvl w:val="0"/>
          <w:numId w:val="7"/>
        </w:numPr>
      </w:pPr>
      <w:r>
        <w:t xml:space="preserve">X. </w:t>
      </w:r>
      <w:proofErr w:type="spellStart"/>
      <w:r>
        <w:t>Zhao</w:t>
      </w:r>
      <w:proofErr w:type="spellEnd"/>
      <w:r>
        <w:t>,</w:t>
      </w:r>
      <w:r w:rsidRPr="0096490A">
        <w:t xml:space="preserve"> </w:t>
      </w:r>
      <w:r w:rsidRPr="00F834AD">
        <w:t>"</w:t>
      </w:r>
      <w:proofErr w:type="spellStart"/>
      <w:r w:rsidRPr="0096490A">
        <w:t>Thermal</w:t>
      </w:r>
      <w:proofErr w:type="spellEnd"/>
      <w:r w:rsidRPr="0096490A">
        <w:t xml:space="preserve"> and </w:t>
      </w:r>
      <w:proofErr w:type="spellStart"/>
      <w:r w:rsidRPr="0096490A">
        <w:t>Optical</w:t>
      </w:r>
      <w:proofErr w:type="spellEnd"/>
      <w:r w:rsidRPr="0096490A">
        <w:t xml:space="preserve"> Management of Windows </w:t>
      </w:r>
      <w:proofErr w:type="spellStart"/>
      <w:r w:rsidRPr="0096490A">
        <w:t>with</w:t>
      </w:r>
      <w:proofErr w:type="spellEnd"/>
      <w:r w:rsidRPr="0096490A">
        <w:t xml:space="preserve"> </w:t>
      </w:r>
      <w:proofErr w:type="spellStart"/>
      <w:r w:rsidRPr="0096490A">
        <w:t>Nanoengineered</w:t>
      </w:r>
      <w:proofErr w:type="spellEnd"/>
      <w:r w:rsidRPr="0096490A">
        <w:t xml:space="preserve"> </w:t>
      </w:r>
      <w:proofErr w:type="spellStart"/>
      <w:r w:rsidRPr="0096490A">
        <w:t>Transparent</w:t>
      </w:r>
      <w:proofErr w:type="spellEnd"/>
      <w:r w:rsidRPr="0096490A">
        <w:t xml:space="preserve"> </w:t>
      </w:r>
      <w:proofErr w:type="spellStart"/>
      <w:r w:rsidRPr="0096490A">
        <w:t>Insulation</w:t>
      </w:r>
      <w:proofErr w:type="spellEnd"/>
      <w:r w:rsidRPr="0096490A">
        <w:t xml:space="preserve"> </w:t>
      </w:r>
      <w:proofErr w:type="spellStart"/>
      <w:r w:rsidRPr="0096490A">
        <w:t>Materials</w:t>
      </w:r>
      <w:proofErr w:type="spellEnd"/>
      <w:r>
        <w:t>,</w:t>
      </w:r>
      <w:r w:rsidRPr="00F834AD">
        <w:t>"</w:t>
      </w:r>
      <w:r>
        <w:t xml:space="preserve"> </w:t>
      </w:r>
      <w:proofErr w:type="spellStart"/>
      <w:r w:rsidRPr="007B4983">
        <w:t>Ph</w:t>
      </w:r>
      <w:proofErr w:type="gramStart"/>
      <w:r w:rsidRPr="007B4983">
        <w:t>.D</w:t>
      </w:r>
      <w:proofErr w:type="spellEnd"/>
      <w:r w:rsidRPr="007B4983">
        <w:t>.</w:t>
      </w:r>
      <w:proofErr w:type="gramEnd"/>
      <w:r w:rsidRPr="007B4983">
        <w:t xml:space="preserve"> </w:t>
      </w:r>
      <w:proofErr w:type="spellStart"/>
      <w:r w:rsidRPr="007B4983">
        <w:t>dissertation</w:t>
      </w:r>
      <w:proofErr w:type="spellEnd"/>
      <w:r w:rsidRPr="007B4983">
        <w:t>,</w:t>
      </w:r>
      <w:r w:rsidRPr="0096490A">
        <w:t xml:space="preserve"> Un</w:t>
      </w:r>
      <w:r>
        <w:t xml:space="preserve">iversity of Colorado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Boulder</w:t>
      </w:r>
      <w:proofErr w:type="spellEnd"/>
      <w:r>
        <w:t xml:space="preserve">, USA, 2020. 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proofErr w:type="spellStart"/>
      <w:r w:rsidRPr="007B4983">
        <w:t>Hoseini</w:t>
      </w:r>
      <w:proofErr w:type="spellEnd"/>
      <w:r>
        <w:t>,</w:t>
      </w:r>
      <w:r w:rsidRPr="007B4983">
        <w:t xml:space="preserve"> </w:t>
      </w:r>
      <w:r w:rsidRPr="00F834AD">
        <w:t>"</w:t>
      </w:r>
      <w:proofErr w:type="spellStart"/>
      <w:r w:rsidRPr="007B4983">
        <w:t>Thermal</w:t>
      </w:r>
      <w:proofErr w:type="spellEnd"/>
      <w:r w:rsidRPr="007B4983">
        <w:t xml:space="preserve"> performance of </w:t>
      </w:r>
      <w:proofErr w:type="spellStart"/>
      <w:r w:rsidRPr="007B4983">
        <w:t>aerogel</w:t>
      </w:r>
      <w:proofErr w:type="spellEnd"/>
      <w:r w:rsidRPr="007B4983">
        <w:t xml:space="preserve"> </w:t>
      </w:r>
      <w:proofErr w:type="spellStart"/>
      <w:r w:rsidRPr="007B4983">
        <w:t>blanket</w:t>
      </w:r>
      <w:proofErr w:type="spellEnd"/>
      <w:r w:rsidRPr="007B4983">
        <w:t xml:space="preserve"> </w:t>
      </w:r>
      <w:proofErr w:type="spellStart"/>
      <w:r w:rsidRPr="007B4983">
        <w:t>insulation</w:t>
      </w:r>
      <w:proofErr w:type="spellEnd"/>
      <w:r>
        <w:t>,</w:t>
      </w:r>
      <w:r w:rsidRPr="00F834AD">
        <w:t>"</w:t>
      </w:r>
      <w:r w:rsidRPr="007B4983">
        <w:t xml:space="preserve"> </w:t>
      </w:r>
      <w:proofErr w:type="spellStart"/>
      <w:r w:rsidRPr="007B4983">
        <w:t>Ph</w:t>
      </w:r>
      <w:proofErr w:type="gramStart"/>
      <w:r w:rsidRPr="007B4983">
        <w:t>.D</w:t>
      </w:r>
      <w:proofErr w:type="spellEnd"/>
      <w:r w:rsidRPr="007B4983">
        <w:t>.</w:t>
      </w:r>
      <w:proofErr w:type="gramEnd"/>
      <w:r w:rsidRPr="007B4983">
        <w:t xml:space="preserve"> </w:t>
      </w:r>
      <w:proofErr w:type="spellStart"/>
      <w:r w:rsidRPr="007B4983">
        <w:t>dissertation</w:t>
      </w:r>
      <w:proofErr w:type="spellEnd"/>
      <w:r>
        <w:t>,</w:t>
      </w:r>
      <w:r w:rsidRPr="007B4983">
        <w:t xml:space="preserve"> Simon </w:t>
      </w:r>
      <w:proofErr w:type="spellStart"/>
      <w:r w:rsidRPr="007B4983">
        <w:t>Fraser</w:t>
      </w:r>
      <w:proofErr w:type="spellEnd"/>
      <w:r w:rsidRPr="007B4983">
        <w:t xml:space="preserve"> University</w:t>
      </w:r>
      <w:r>
        <w:t xml:space="preserve">, </w:t>
      </w:r>
      <w:proofErr w:type="spellStart"/>
      <w:r>
        <w:t>Canada</w:t>
      </w:r>
      <w:proofErr w:type="spellEnd"/>
      <w:r>
        <w:t>,</w:t>
      </w:r>
      <w:r w:rsidRPr="007B4983">
        <w:t xml:space="preserve"> 2017.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>Szabvány</w:t>
      </w:r>
      <w:r>
        <w:rPr>
          <w:b/>
        </w:rPr>
        <w:t>: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r w:rsidRPr="00F834AD">
        <w:t xml:space="preserve">MSZ EN 12261:2002/A1 Gázmérők. Turbinás gázmérők. Hatálybalépés időpontja: 2006. november 1. </w:t>
      </w:r>
      <w:r w:rsidRPr="00F834AD">
        <w:rPr>
          <w:i/>
        </w:rPr>
        <w:t>Visszavonás időpontja: (</w:t>
      </w:r>
      <w:r w:rsidRPr="00F834AD">
        <w:rPr>
          <w:b/>
          <w:i/>
        </w:rPr>
        <w:t>ha van</w:t>
      </w:r>
      <w:r w:rsidRPr="00F834AD">
        <w:rPr>
          <w:i/>
        </w:rPr>
        <w:t>)</w:t>
      </w:r>
      <w:r w:rsidRPr="00F834AD">
        <w:t xml:space="preserve"> Budapest: Magyar Szabványügyi Hivatal, 2006.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>Termék</w:t>
      </w:r>
      <w:proofErr w:type="gramStart"/>
      <w:r w:rsidRPr="00301637">
        <w:rPr>
          <w:b/>
        </w:rPr>
        <w:t>információs</w:t>
      </w:r>
      <w:proofErr w:type="gramEnd"/>
      <w:r w:rsidRPr="00301637">
        <w:rPr>
          <w:b/>
        </w:rPr>
        <w:t xml:space="preserve"> kiadvány</w:t>
      </w:r>
      <w:r>
        <w:rPr>
          <w:b/>
        </w:rPr>
        <w:t>: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r w:rsidRPr="00F834AD">
        <w:t xml:space="preserve">MUREXIN Korlátolt Felelősségű Társaság, </w:t>
      </w:r>
      <w:proofErr w:type="spellStart"/>
      <w:r w:rsidRPr="00F834AD">
        <w:t>Betonol</w:t>
      </w:r>
      <w:proofErr w:type="spellEnd"/>
      <w:r w:rsidRPr="00F834AD">
        <w:t xml:space="preserve"> csemperagasztási rendszer, Budapest: MUREXIN Kft.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 xml:space="preserve">Weboldal: </w:t>
      </w:r>
    </w:p>
    <w:p w:rsidR="00843C83" w:rsidRPr="00F834AD" w:rsidRDefault="00843C83" w:rsidP="00843C83">
      <w:r w:rsidRPr="00F834AD">
        <w:t>A legtöbb felhasznált weboldal tartalmazza a szerzőt és címet, így ezekben az esetekben ezeket is kötelező feltüntetni, ellenkező esetben elegendő csak a weboldal cím , a pontos webcím (</w:t>
      </w:r>
      <w:proofErr w:type="gramStart"/>
      <w:r w:rsidRPr="00F834AD">
        <w:t>link</w:t>
      </w:r>
      <w:proofErr w:type="gramEnd"/>
      <w:r w:rsidRPr="00F834AD">
        <w:t xml:space="preserve">) és a letöltés időpontjának a megadása. </w:t>
      </w:r>
    </w:p>
    <w:p w:rsidR="00843C83" w:rsidRPr="00F834AD" w:rsidRDefault="00843C83" w:rsidP="00843C83">
      <w:pPr>
        <w:pStyle w:val="Listaszerbekezds"/>
        <w:numPr>
          <w:ilvl w:val="0"/>
          <w:numId w:val="7"/>
        </w:numPr>
      </w:pPr>
      <w:r w:rsidRPr="00F834AD">
        <w:t>Vörösné Leitner és L. Kajtár.  "Újra a gáztűzhelyekről</w:t>
      </w:r>
      <w:proofErr w:type="gramStart"/>
      <w:r w:rsidRPr="00F834AD">
        <w:t>… :</w:t>
      </w:r>
      <w:proofErr w:type="gramEnd"/>
      <w:r w:rsidRPr="00F834AD">
        <w:t xml:space="preserve"> Gyakorlati következtetések” e-gepesz.hu. </w:t>
      </w:r>
      <w:r w:rsidRPr="00F82A2F">
        <w:t>https://www.e-gepesz.hu/cikkek/18078-ujra-a-gaztuzhelyekrol</w:t>
      </w:r>
      <w:r w:rsidRPr="00F834AD">
        <w:t xml:space="preserve"> (Letöltés időpontja: 2021.01.16. 10:11)</w:t>
      </w:r>
    </w:p>
    <w:p w:rsidR="00843C83" w:rsidRPr="00301637" w:rsidRDefault="00843C83" w:rsidP="00843C83">
      <w:pPr>
        <w:rPr>
          <w:b/>
        </w:rPr>
      </w:pPr>
      <w:r w:rsidRPr="00301637">
        <w:rPr>
          <w:b/>
        </w:rPr>
        <w:t xml:space="preserve">Vállalati </w:t>
      </w:r>
      <w:proofErr w:type="gramStart"/>
      <w:r w:rsidRPr="00301637">
        <w:rPr>
          <w:b/>
        </w:rPr>
        <w:t>dokumentum</w:t>
      </w:r>
      <w:proofErr w:type="gramEnd"/>
      <w:r>
        <w:rPr>
          <w:b/>
        </w:rPr>
        <w:t>:</w:t>
      </w:r>
    </w:p>
    <w:p w:rsidR="00843C83" w:rsidRPr="007928D0" w:rsidRDefault="00843C83" w:rsidP="00843C83">
      <w:r w:rsidRPr="00F834AD">
        <w:lastRenderedPageBreak/>
        <w:t xml:space="preserve">A </w:t>
      </w:r>
      <w:proofErr w:type="gramStart"/>
      <w:r w:rsidRPr="00F834AD">
        <w:t>dokumentum</w:t>
      </w:r>
      <w:proofErr w:type="gramEnd"/>
      <w:r w:rsidRPr="00F834AD">
        <w:t xml:space="preserve"> legfontosabb adatait (szerző, kiadási év, cím) meg kell adni, amennyiben lehetséges.</w:t>
      </w:r>
      <w:r w:rsidRPr="007928D0">
        <w:t xml:space="preserve"> </w:t>
      </w:r>
    </w:p>
    <w:p w:rsidR="00843C83" w:rsidRPr="007928D0" w:rsidRDefault="00843C83" w:rsidP="00843C83">
      <w:pPr>
        <w:pStyle w:val="Listaszerbekezds"/>
        <w:numPr>
          <w:ilvl w:val="0"/>
          <w:numId w:val="7"/>
        </w:numPr>
      </w:pPr>
      <w:r>
        <w:t>Kerektudomány</w:t>
      </w:r>
      <w:r w:rsidRPr="007928D0">
        <w:t xml:space="preserve"> </w:t>
      </w:r>
      <w:proofErr w:type="spellStart"/>
      <w:r w:rsidRPr="007928D0">
        <w:t>Zrt</w:t>
      </w:r>
      <w:proofErr w:type="spellEnd"/>
      <w:r w:rsidRPr="007928D0">
        <w:t xml:space="preserve">. (2019) Éves jelentés </w:t>
      </w:r>
    </w:p>
    <w:p w:rsidR="00843C83" w:rsidRDefault="00843C83" w:rsidP="00843C83">
      <w:r w:rsidRPr="00F834AD">
        <w:t xml:space="preserve">Ha nincs lehetőség megadni semmilyen azonosító </w:t>
      </w:r>
      <w:proofErr w:type="gramStart"/>
      <w:r w:rsidRPr="00F834AD">
        <w:t>információt</w:t>
      </w:r>
      <w:proofErr w:type="gramEnd"/>
      <w:r w:rsidRPr="00F834AD">
        <w:t xml:space="preserve"> a cég a nevén kívül, akkor az alábbiak szerint kell eljárni:</w:t>
      </w:r>
      <w:r w:rsidRPr="007928D0">
        <w:t xml:space="preserve"> </w:t>
      </w:r>
    </w:p>
    <w:p w:rsidR="00843C83" w:rsidRPr="007928D0" w:rsidRDefault="00843C83" w:rsidP="00843C83">
      <w:pPr>
        <w:pStyle w:val="Listaszerbekezds"/>
        <w:numPr>
          <w:ilvl w:val="0"/>
          <w:numId w:val="7"/>
        </w:numPr>
      </w:pPr>
      <w:r>
        <w:t xml:space="preserve">Kerektudomány </w:t>
      </w:r>
      <w:proofErr w:type="spellStart"/>
      <w:r w:rsidRPr="007928D0">
        <w:t>Zrt</w:t>
      </w:r>
      <w:proofErr w:type="spellEnd"/>
      <w:r w:rsidRPr="007928D0">
        <w:t>. vállalati belső dokumentáció</w:t>
      </w:r>
    </w:p>
    <w:p w:rsidR="00590970" w:rsidRDefault="00590970">
      <w:pPr>
        <w:widowControl/>
        <w:autoSpaceDE/>
        <w:autoSpaceDN/>
        <w:spacing w:before="0" w:after="160" w:line="259" w:lineRule="auto"/>
        <w:jc w:val="left"/>
        <w:rPr>
          <w:b/>
          <w:bCs/>
          <w:sz w:val="28"/>
          <w:szCs w:val="28"/>
        </w:rPr>
      </w:pPr>
      <w:bookmarkStart w:id="11" w:name="_Toc83039743"/>
      <w:r>
        <w:br w:type="page"/>
      </w:r>
    </w:p>
    <w:p w:rsidR="00843C83" w:rsidRDefault="00843C83" w:rsidP="00590970">
      <w:pPr>
        <w:pStyle w:val="Cmsor2"/>
      </w:pPr>
      <w:r>
        <w:lastRenderedPageBreak/>
        <w:t>Irodalomjegyzék minta</w:t>
      </w:r>
      <w:bookmarkEnd w:id="11"/>
    </w:p>
    <w:p w:rsidR="00843C83" w:rsidRDefault="00843C83" w:rsidP="00843C83">
      <w:pPr>
        <w:pStyle w:val="Listaszerbekezds"/>
        <w:numPr>
          <w:ilvl w:val="0"/>
          <w:numId w:val="8"/>
        </w:numPr>
      </w:pPr>
      <w:r>
        <w:t>J. Kovács, G. Takács and</w:t>
      </w:r>
      <w:r w:rsidRPr="00F834AD">
        <w:t xml:space="preserve"> M. Takács, Analízis, Budapest: Nemzeti </w:t>
      </w:r>
      <w:proofErr w:type="spellStart"/>
      <w:r w:rsidRPr="00F834AD">
        <w:t>Tankvk</w:t>
      </w:r>
      <w:proofErr w:type="spellEnd"/>
      <w:proofErr w:type="gramStart"/>
      <w:r w:rsidRPr="00F834AD">
        <w:t>.,</w:t>
      </w:r>
      <w:proofErr w:type="gramEnd"/>
      <w:r w:rsidRPr="00F834AD">
        <w:t xml:space="preserve"> 2007, ISBN 963 999 111 78</w:t>
      </w:r>
    </w:p>
    <w:p w:rsidR="00843C83" w:rsidRDefault="00843C83" w:rsidP="00843C83">
      <w:pPr>
        <w:pStyle w:val="Listaszerbekezds"/>
        <w:numPr>
          <w:ilvl w:val="0"/>
          <w:numId w:val="8"/>
        </w:numPr>
      </w:pPr>
      <w:r>
        <w:t xml:space="preserve">I. Barótfi, </w:t>
      </w:r>
      <w:r w:rsidRPr="005B4B33">
        <w:t>"</w:t>
      </w:r>
      <w:r>
        <w:t>A napenergia hasznosítása</w:t>
      </w:r>
      <w:r w:rsidRPr="005B4B33">
        <w:t>"</w:t>
      </w:r>
      <w:r w:rsidRPr="00AB510C">
        <w:t>, I. Barótfi</w:t>
      </w:r>
      <w:r>
        <w:t xml:space="preserve"> </w:t>
      </w:r>
      <w:proofErr w:type="spellStart"/>
      <w:r>
        <w:t>szerk</w:t>
      </w:r>
      <w:proofErr w:type="spellEnd"/>
      <w:r>
        <w:t>.</w:t>
      </w:r>
      <w:r w:rsidRPr="00AB510C">
        <w:t xml:space="preserve">, Környezettechnika. Budapest: Mezőgazda, 2000, pp. 32–70. ISBN 963 286 009 8 </w:t>
      </w:r>
    </w:p>
    <w:p w:rsidR="00843C83" w:rsidRPr="00F834AD" w:rsidRDefault="00843C83" w:rsidP="00843C83">
      <w:pPr>
        <w:pStyle w:val="Listaszerbekezds"/>
        <w:numPr>
          <w:ilvl w:val="0"/>
          <w:numId w:val="8"/>
        </w:numPr>
      </w:pPr>
      <w:r w:rsidRPr="00F834AD">
        <w:t xml:space="preserve">E. E. </w:t>
      </w:r>
      <w:proofErr w:type="spellStart"/>
      <w:r w:rsidRPr="00F834AD">
        <w:t>Gieva</w:t>
      </w:r>
      <w:proofErr w:type="spellEnd"/>
      <w:r w:rsidRPr="00F834AD">
        <w:t xml:space="preserve">, </w:t>
      </w:r>
      <w:r>
        <w:t xml:space="preserve">K. I. </w:t>
      </w:r>
      <w:proofErr w:type="spellStart"/>
      <w:r>
        <w:t>Nedelchev</w:t>
      </w:r>
      <w:proofErr w:type="spellEnd"/>
      <w:r>
        <w:t xml:space="preserve">, I. M. </w:t>
      </w:r>
      <w:proofErr w:type="spellStart"/>
      <w:r>
        <w:t>Kralov</w:t>
      </w:r>
      <w:proofErr w:type="spellEnd"/>
      <w:r>
        <w:t xml:space="preserve"> and</w:t>
      </w:r>
      <w:r w:rsidRPr="00F834AD">
        <w:t xml:space="preserve"> I. N. </w:t>
      </w:r>
      <w:proofErr w:type="spellStart"/>
      <w:r w:rsidRPr="00F834AD">
        <w:t>Ruskova</w:t>
      </w:r>
      <w:proofErr w:type="spellEnd"/>
      <w:r w:rsidRPr="00F834AD">
        <w:t>, "</w:t>
      </w:r>
      <w:proofErr w:type="spellStart"/>
      <w:r w:rsidRPr="00F834AD">
        <w:t>Analyses</w:t>
      </w:r>
      <w:proofErr w:type="spellEnd"/>
      <w:r w:rsidRPr="00F834AD">
        <w:t xml:space="preserve"> of </w:t>
      </w:r>
      <w:proofErr w:type="spellStart"/>
      <w:r w:rsidRPr="00F834AD">
        <w:t>Energy</w:t>
      </w:r>
      <w:proofErr w:type="spellEnd"/>
      <w:r w:rsidRPr="00F834AD">
        <w:t xml:space="preserve"> </w:t>
      </w:r>
      <w:proofErr w:type="spellStart"/>
      <w:r w:rsidRPr="00F834AD">
        <w:t>Harvesting</w:t>
      </w:r>
      <w:proofErr w:type="spellEnd"/>
      <w:r w:rsidRPr="00F834AD">
        <w:t xml:space="preserve"> </w:t>
      </w:r>
      <w:proofErr w:type="spellStart"/>
      <w:r w:rsidRPr="00F834AD">
        <w:t>Methods</w:t>
      </w:r>
      <w:proofErr w:type="spellEnd"/>
      <w:r w:rsidRPr="00F834AD">
        <w:t xml:space="preserve"> and </w:t>
      </w:r>
      <w:proofErr w:type="spellStart"/>
      <w:r w:rsidRPr="00F834AD">
        <w:t>Devices</w:t>
      </w:r>
      <w:proofErr w:type="spellEnd"/>
      <w:r w:rsidRPr="00F834AD">
        <w:t xml:space="preserve"> </w:t>
      </w:r>
      <w:proofErr w:type="spellStart"/>
      <w:r w:rsidRPr="00F834AD">
        <w:t>for</w:t>
      </w:r>
      <w:proofErr w:type="spellEnd"/>
      <w:r w:rsidRPr="00F834AD">
        <w:t xml:space="preserve"> </w:t>
      </w:r>
      <w:proofErr w:type="spellStart"/>
      <w:r w:rsidRPr="00F834AD">
        <w:t>Use</w:t>
      </w:r>
      <w:proofErr w:type="spellEnd"/>
      <w:r w:rsidRPr="00F834AD">
        <w:t xml:space="preserve"> in </w:t>
      </w:r>
      <w:proofErr w:type="spellStart"/>
      <w:r w:rsidRPr="00F834AD">
        <w:t>Transport</w:t>
      </w:r>
      <w:proofErr w:type="spellEnd"/>
      <w:r w:rsidRPr="00F834AD">
        <w:t xml:space="preserve"> </w:t>
      </w:r>
      <w:proofErr w:type="spellStart"/>
      <w:r w:rsidRPr="00F834AD">
        <w:t>Noise</w:t>
      </w:r>
      <w:proofErr w:type="spellEnd"/>
      <w:r w:rsidRPr="00F834AD">
        <w:t xml:space="preserve"> </w:t>
      </w:r>
      <w:proofErr w:type="spellStart"/>
      <w:r w:rsidRPr="00F834AD">
        <w:t>Harvesting</w:t>
      </w:r>
      <w:proofErr w:type="spellEnd"/>
      <w:r w:rsidRPr="00F834AD">
        <w:t xml:space="preserve">," 2019 X National </w:t>
      </w:r>
      <w:proofErr w:type="spellStart"/>
      <w:r w:rsidRPr="00F834AD">
        <w:t>Conference</w:t>
      </w:r>
      <w:proofErr w:type="spellEnd"/>
      <w:r w:rsidRPr="00F834AD">
        <w:t xml:space="preserve"> </w:t>
      </w:r>
      <w:proofErr w:type="spellStart"/>
      <w:r w:rsidRPr="00F834AD">
        <w:t>with</w:t>
      </w:r>
      <w:proofErr w:type="spellEnd"/>
      <w:r w:rsidRPr="00F834AD">
        <w:t xml:space="preserve"> International </w:t>
      </w:r>
      <w:proofErr w:type="spellStart"/>
      <w:r w:rsidRPr="00F834AD">
        <w:t>Participation</w:t>
      </w:r>
      <w:proofErr w:type="spellEnd"/>
      <w:r w:rsidRPr="00F834AD">
        <w:t xml:space="preserve"> (ELECTRONICA), </w:t>
      </w:r>
      <w:proofErr w:type="spellStart"/>
      <w:r w:rsidRPr="00F834AD">
        <w:t>Sofia</w:t>
      </w:r>
      <w:proofErr w:type="spellEnd"/>
      <w:r w:rsidRPr="00F834AD">
        <w:t xml:space="preserve">, </w:t>
      </w:r>
      <w:proofErr w:type="spellStart"/>
      <w:r w:rsidRPr="00F834AD">
        <w:t>Bulgaria</w:t>
      </w:r>
      <w:proofErr w:type="spellEnd"/>
      <w:r w:rsidRPr="00F834AD">
        <w:t xml:space="preserve">, 2019, pp. 1-4, </w:t>
      </w:r>
      <w:proofErr w:type="spellStart"/>
      <w:r w:rsidRPr="00F834AD">
        <w:t>doi</w:t>
      </w:r>
      <w:proofErr w:type="spellEnd"/>
      <w:r w:rsidRPr="00F834AD">
        <w:t>: 10.1109/ELECTRONICA.2019.8825649.</w:t>
      </w:r>
    </w:p>
    <w:p w:rsidR="00843C83" w:rsidRDefault="00843C83" w:rsidP="00843C83">
      <w:pPr>
        <w:pStyle w:val="Listaszerbekezds"/>
        <w:numPr>
          <w:ilvl w:val="0"/>
          <w:numId w:val="8"/>
        </w:numPr>
      </w:pPr>
      <w:r>
        <w:t xml:space="preserve">M. M. </w:t>
      </w:r>
      <w:proofErr w:type="spellStart"/>
      <w:r>
        <w:t>Chiampi</w:t>
      </w:r>
      <w:proofErr w:type="spellEnd"/>
      <w:r>
        <w:t xml:space="preserve"> and</w:t>
      </w:r>
      <w:r w:rsidRPr="00F834AD">
        <w:t xml:space="preserve"> L. L. </w:t>
      </w:r>
      <w:proofErr w:type="spellStart"/>
      <w:r w:rsidRPr="00F834AD">
        <w:t>Zilberti</w:t>
      </w:r>
      <w:proofErr w:type="spellEnd"/>
      <w:r w:rsidRPr="00F834AD">
        <w:t>, "</w:t>
      </w:r>
      <w:proofErr w:type="spellStart"/>
      <w:r w:rsidRPr="00F834AD">
        <w:t>Induction</w:t>
      </w:r>
      <w:proofErr w:type="spellEnd"/>
      <w:r w:rsidRPr="00F834AD">
        <w:t xml:space="preserve"> of </w:t>
      </w:r>
      <w:proofErr w:type="spellStart"/>
      <w:r w:rsidRPr="00F834AD">
        <w:t>electric</w:t>
      </w:r>
      <w:proofErr w:type="spellEnd"/>
      <w:r w:rsidRPr="00F834AD">
        <w:t xml:space="preserve"> </w:t>
      </w:r>
      <w:proofErr w:type="spellStart"/>
      <w:r w:rsidRPr="00F834AD">
        <w:t>field</w:t>
      </w:r>
      <w:proofErr w:type="spellEnd"/>
      <w:r w:rsidRPr="00F834AD">
        <w:t xml:space="preserve"> in human </w:t>
      </w:r>
      <w:proofErr w:type="spellStart"/>
      <w:r w:rsidRPr="00F834AD">
        <w:t>bodies</w:t>
      </w:r>
      <w:proofErr w:type="spellEnd"/>
      <w:r w:rsidRPr="00F834AD">
        <w:t xml:space="preserve"> </w:t>
      </w:r>
      <w:proofErr w:type="spellStart"/>
      <w:r w:rsidRPr="00F834AD">
        <w:t>moving</w:t>
      </w:r>
      <w:proofErr w:type="spellEnd"/>
      <w:r w:rsidRPr="00F834AD">
        <w:t xml:space="preserve"> </w:t>
      </w:r>
      <w:proofErr w:type="spellStart"/>
      <w:r w:rsidRPr="00F834AD">
        <w:t>near</w:t>
      </w:r>
      <w:proofErr w:type="spellEnd"/>
      <w:r w:rsidRPr="00F834AD">
        <w:t xml:space="preserve"> MRI: An </w:t>
      </w:r>
      <w:proofErr w:type="spellStart"/>
      <w:r w:rsidRPr="00F834AD">
        <w:t>efficient</w:t>
      </w:r>
      <w:proofErr w:type="spellEnd"/>
      <w:r w:rsidRPr="00F834AD">
        <w:t xml:space="preserve"> BEM </w:t>
      </w:r>
      <w:proofErr w:type="spellStart"/>
      <w:r w:rsidRPr="00F834AD">
        <w:t>computational</w:t>
      </w:r>
      <w:proofErr w:type="spellEnd"/>
      <w:r w:rsidRPr="00F834AD">
        <w:t xml:space="preserve"> </w:t>
      </w:r>
      <w:proofErr w:type="spellStart"/>
      <w:r w:rsidRPr="00F834AD">
        <w:t>procedure</w:t>
      </w:r>
      <w:proofErr w:type="spellEnd"/>
      <w:r w:rsidRPr="00F834AD">
        <w:t xml:space="preserve">, " IEEE </w:t>
      </w:r>
      <w:proofErr w:type="spellStart"/>
      <w:r w:rsidRPr="00F834AD">
        <w:t>Trans</w:t>
      </w:r>
      <w:proofErr w:type="spellEnd"/>
      <w:r w:rsidRPr="00F834AD">
        <w:t xml:space="preserve">. </w:t>
      </w:r>
      <w:proofErr w:type="spellStart"/>
      <w:r w:rsidRPr="00F834AD">
        <w:t>Biomed</w:t>
      </w:r>
      <w:proofErr w:type="spellEnd"/>
      <w:r w:rsidRPr="00F834AD">
        <w:t xml:space="preserve">. </w:t>
      </w:r>
      <w:proofErr w:type="spellStart"/>
      <w:r w:rsidRPr="00F834AD">
        <w:t>Eng</w:t>
      </w:r>
      <w:proofErr w:type="spellEnd"/>
      <w:proofErr w:type="gramStart"/>
      <w:r w:rsidRPr="00F834AD">
        <w:t>.,</w:t>
      </w:r>
      <w:proofErr w:type="gramEnd"/>
      <w:r w:rsidRPr="00F834AD">
        <w:t xml:space="preserve"> </w:t>
      </w:r>
      <w:proofErr w:type="spellStart"/>
      <w:r w:rsidRPr="00F834AD">
        <w:t>vol</w:t>
      </w:r>
      <w:proofErr w:type="spellEnd"/>
      <w:r w:rsidRPr="00F834AD">
        <w:t xml:space="preserve">. 58., no. 10, pp. 2787–2793, 2011, </w:t>
      </w:r>
      <w:proofErr w:type="spellStart"/>
      <w:r w:rsidRPr="00F834AD">
        <w:t>doi</w:t>
      </w:r>
      <w:proofErr w:type="spellEnd"/>
      <w:r w:rsidRPr="00F834AD">
        <w:t>: 10.1109/TBME.2011.2158315.</w:t>
      </w:r>
    </w:p>
    <w:p w:rsidR="00843C83" w:rsidRDefault="00843C83" w:rsidP="00843C83">
      <w:pPr>
        <w:pStyle w:val="Listaszerbekezds"/>
        <w:numPr>
          <w:ilvl w:val="0"/>
          <w:numId w:val="8"/>
        </w:numPr>
      </w:pPr>
      <w:r>
        <w:t xml:space="preserve">X. </w:t>
      </w:r>
      <w:proofErr w:type="spellStart"/>
      <w:r>
        <w:t>Zhao</w:t>
      </w:r>
      <w:proofErr w:type="spellEnd"/>
      <w:r>
        <w:t>,</w:t>
      </w:r>
      <w:r w:rsidRPr="0096490A">
        <w:t xml:space="preserve"> </w:t>
      </w:r>
      <w:r w:rsidRPr="00F834AD">
        <w:t>"</w:t>
      </w:r>
      <w:proofErr w:type="spellStart"/>
      <w:r w:rsidRPr="0096490A">
        <w:t>Thermal</w:t>
      </w:r>
      <w:proofErr w:type="spellEnd"/>
      <w:r w:rsidRPr="0096490A">
        <w:t xml:space="preserve"> and </w:t>
      </w:r>
      <w:proofErr w:type="spellStart"/>
      <w:r w:rsidRPr="0096490A">
        <w:t>Optical</w:t>
      </w:r>
      <w:proofErr w:type="spellEnd"/>
      <w:r w:rsidRPr="0096490A">
        <w:t xml:space="preserve"> Management of Windows </w:t>
      </w:r>
      <w:proofErr w:type="spellStart"/>
      <w:r w:rsidRPr="0096490A">
        <w:t>with</w:t>
      </w:r>
      <w:proofErr w:type="spellEnd"/>
      <w:r w:rsidRPr="0096490A">
        <w:t xml:space="preserve"> </w:t>
      </w:r>
      <w:proofErr w:type="spellStart"/>
      <w:r w:rsidRPr="0096490A">
        <w:t>Nanoengineered</w:t>
      </w:r>
      <w:proofErr w:type="spellEnd"/>
      <w:r w:rsidRPr="0096490A">
        <w:t xml:space="preserve"> </w:t>
      </w:r>
      <w:proofErr w:type="spellStart"/>
      <w:r w:rsidRPr="0096490A">
        <w:t>Transparent</w:t>
      </w:r>
      <w:proofErr w:type="spellEnd"/>
      <w:r w:rsidRPr="0096490A">
        <w:t xml:space="preserve"> </w:t>
      </w:r>
      <w:proofErr w:type="spellStart"/>
      <w:r w:rsidRPr="0096490A">
        <w:t>Insulation</w:t>
      </w:r>
      <w:proofErr w:type="spellEnd"/>
      <w:r w:rsidRPr="0096490A">
        <w:t xml:space="preserve"> </w:t>
      </w:r>
      <w:proofErr w:type="spellStart"/>
      <w:r w:rsidRPr="0096490A">
        <w:t>Materials</w:t>
      </w:r>
      <w:proofErr w:type="spellEnd"/>
      <w:r>
        <w:t>,</w:t>
      </w:r>
      <w:r w:rsidRPr="00F834AD">
        <w:t>"</w:t>
      </w:r>
      <w:r>
        <w:t xml:space="preserve"> </w:t>
      </w:r>
      <w:proofErr w:type="spellStart"/>
      <w:r w:rsidRPr="007B4983">
        <w:t>Ph</w:t>
      </w:r>
      <w:proofErr w:type="gramStart"/>
      <w:r w:rsidRPr="007B4983">
        <w:t>.D</w:t>
      </w:r>
      <w:proofErr w:type="spellEnd"/>
      <w:r w:rsidRPr="007B4983">
        <w:t>.</w:t>
      </w:r>
      <w:proofErr w:type="gramEnd"/>
      <w:r w:rsidRPr="007B4983">
        <w:t xml:space="preserve"> </w:t>
      </w:r>
      <w:proofErr w:type="spellStart"/>
      <w:r w:rsidRPr="007B4983">
        <w:t>dissertation</w:t>
      </w:r>
      <w:proofErr w:type="spellEnd"/>
      <w:r w:rsidRPr="007B4983">
        <w:t>,</w:t>
      </w:r>
      <w:r w:rsidRPr="0096490A">
        <w:t xml:space="preserve"> Un</w:t>
      </w:r>
      <w:r>
        <w:t xml:space="preserve">iversity of Colorado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Boulder</w:t>
      </w:r>
      <w:proofErr w:type="spellEnd"/>
      <w:r>
        <w:t xml:space="preserve">, USA, 2020. </w:t>
      </w:r>
    </w:p>
    <w:p w:rsidR="00843C83" w:rsidRDefault="00843C83" w:rsidP="00843C83">
      <w:pPr>
        <w:pStyle w:val="Listaszerbekezds"/>
        <w:numPr>
          <w:ilvl w:val="0"/>
          <w:numId w:val="8"/>
        </w:numPr>
      </w:pPr>
      <w:r>
        <w:t xml:space="preserve">A. </w:t>
      </w:r>
      <w:proofErr w:type="spellStart"/>
      <w:r w:rsidRPr="007B4983">
        <w:t>Hoseini</w:t>
      </w:r>
      <w:proofErr w:type="spellEnd"/>
      <w:r>
        <w:t>,</w:t>
      </w:r>
      <w:r w:rsidRPr="007B4983">
        <w:t xml:space="preserve"> </w:t>
      </w:r>
      <w:r w:rsidRPr="00F834AD">
        <w:t>"</w:t>
      </w:r>
      <w:proofErr w:type="spellStart"/>
      <w:r w:rsidRPr="007B4983">
        <w:t>Thermal</w:t>
      </w:r>
      <w:proofErr w:type="spellEnd"/>
      <w:r w:rsidRPr="007B4983">
        <w:t xml:space="preserve"> performance of </w:t>
      </w:r>
      <w:proofErr w:type="spellStart"/>
      <w:r w:rsidRPr="007B4983">
        <w:t>aerogel</w:t>
      </w:r>
      <w:proofErr w:type="spellEnd"/>
      <w:r w:rsidRPr="007B4983">
        <w:t xml:space="preserve"> </w:t>
      </w:r>
      <w:proofErr w:type="spellStart"/>
      <w:r w:rsidRPr="007B4983">
        <w:t>blanket</w:t>
      </w:r>
      <w:proofErr w:type="spellEnd"/>
      <w:r w:rsidRPr="007B4983">
        <w:t xml:space="preserve"> </w:t>
      </w:r>
      <w:proofErr w:type="spellStart"/>
      <w:r w:rsidRPr="007B4983">
        <w:t>insulation</w:t>
      </w:r>
      <w:proofErr w:type="spellEnd"/>
      <w:r>
        <w:t>,</w:t>
      </w:r>
      <w:r w:rsidRPr="00F834AD">
        <w:t>"</w:t>
      </w:r>
      <w:r w:rsidRPr="007B4983">
        <w:t xml:space="preserve"> </w:t>
      </w:r>
      <w:proofErr w:type="spellStart"/>
      <w:r w:rsidRPr="007B4983">
        <w:t>Ph</w:t>
      </w:r>
      <w:proofErr w:type="gramStart"/>
      <w:r w:rsidRPr="007B4983">
        <w:t>.D</w:t>
      </w:r>
      <w:proofErr w:type="spellEnd"/>
      <w:r w:rsidRPr="007B4983">
        <w:t>.</w:t>
      </w:r>
      <w:proofErr w:type="gramEnd"/>
      <w:r w:rsidRPr="007B4983">
        <w:t xml:space="preserve"> </w:t>
      </w:r>
      <w:proofErr w:type="spellStart"/>
      <w:r w:rsidRPr="007B4983">
        <w:t>dissertation</w:t>
      </w:r>
      <w:proofErr w:type="spellEnd"/>
      <w:r>
        <w:t>,</w:t>
      </w:r>
      <w:r w:rsidRPr="007B4983">
        <w:t xml:space="preserve"> Simon </w:t>
      </w:r>
      <w:proofErr w:type="spellStart"/>
      <w:r w:rsidRPr="007B4983">
        <w:t>Fraser</w:t>
      </w:r>
      <w:proofErr w:type="spellEnd"/>
      <w:r w:rsidRPr="007B4983">
        <w:t xml:space="preserve"> University</w:t>
      </w:r>
      <w:r>
        <w:t xml:space="preserve">, </w:t>
      </w:r>
      <w:proofErr w:type="spellStart"/>
      <w:r>
        <w:t>Canada</w:t>
      </w:r>
      <w:proofErr w:type="spellEnd"/>
      <w:r>
        <w:t>,</w:t>
      </w:r>
      <w:r w:rsidRPr="007B4983">
        <w:t xml:space="preserve"> 2017.</w:t>
      </w:r>
    </w:p>
    <w:p w:rsidR="00843C83" w:rsidRDefault="00843C83" w:rsidP="00843C83">
      <w:pPr>
        <w:pStyle w:val="Listaszerbekezds"/>
        <w:numPr>
          <w:ilvl w:val="0"/>
          <w:numId w:val="8"/>
        </w:numPr>
      </w:pPr>
      <w:r w:rsidRPr="00F834AD">
        <w:t xml:space="preserve">MSZ EN 12261:2002/A1 Gázmérők. Turbinás gázmérők. Hatálybalépés időpontja: 2006. november 1. </w:t>
      </w:r>
      <w:r w:rsidRPr="0096490A">
        <w:rPr>
          <w:i/>
        </w:rPr>
        <w:t>Visszavonás időpontja: (</w:t>
      </w:r>
      <w:r w:rsidRPr="0096490A">
        <w:rPr>
          <w:b/>
          <w:i/>
        </w:rPr>
        <w:t>ha van</w:t>
      </w:r>
      <w:r w:rsidRPr="0096490A">
        <w:rPr>
          <w:i/>
        </w:rPr>
        <w:t>)</w:t>
      </w:r>
      <w:r w:rsidRPr="00F834AD">
        <w:t xml:space="preserve"> Budapest: Magyar</w:t>
      </w:r>
      <w:r>
        <w:t xml:space="preserve"> </w:t>
      </w:r>
      <w:r w:rsidRPr="00F834AD">
        <w:t>Szabványügyi Hivatal, 2006.</w:t>
      </w:r>
    </w:p>
    <w:p w:rsidR="00843C83" w:rsidRPr="00F834AD" w:rsidRDefault="00843C83" w:rsidP="00843C83">
      <w:pPr>
        <w:pStyle w:val="Listaszerbekezds"/>
        <w:numPr>
          <w:ilvl w:val="0"/>
          <w:numId w:val="8"/>
        </w:numPr>
      </w:pPr>
      <w:r w:rsidRPr="00F834AD">
        <w:t xml:space="preserve">MUREXIN Korlátolt Felelősségű Társaság, </w:t>
      </w:r>
      <w:proofErr w:type="spellStart"/>
      <w:r w:rsidRPr="00F834AD">
        <w:t>Betonol</w:t>
      </w:r>
      <w:proofErr w:type="spellEnd"/>
      <w:r w:rsidRPr="00F834AD">
        <w:t xml:space="preserve"> csemperagasztási rendszer, Budapest: MUREXIN Kft.</w:t>
      </w:r>
    </w:p>
    <w:p w:rsidR="00843C83" w:rsidRPr="00F834AD" w:rsidRDefault="00843C83" w:rsidP="00843C83">
      <w:pPr>
        <w:pStyle w:val="Listaszerbekezds"/>
        <w:numPr>
          <w:ilvl w:val="0"/>
          <w:numId w:val="8"/>
        </w:numPr>
      </w:pPr>
      <w:r w:rsidRPr="00F834AD">
        <w:t>Vörösné Leitner és L. Kajtár.  "Újra a gáztűzhelyekrő</w:t>
      </w:r>
      <w:r>
        <w:t>l</w:t>
      </w:r>
      <w:proofErr w:type="gramStart"/>
      <w:r>
        <w:t>… :</w:t>
      </w:r>
      <w:proofErr w:type="gramEnd"/>
      <w:r>
        <w:t xml:space="preserve"> Gyakorlati következtetések</w:t>
      </w:r>
      <w:r w:rsidRPr="00F834AD">
        <w:t xml:space="preserve">" e-gepesz.hu. </w:t>
      </w:r>
      <w:r w:rsidRPr="00F82A2F">
        <w:t>https://www.e-gepesz.hu/cikkek/18078-ujra-a-gaztuzhelyekrol</w:t>
      </w:r>
      <w:r w:rsidRPr="00F834AD">
        <w:t xml:space="preserve"> (</w:t>
      </w:r>
      <w:r>
        <w:t>Accessed</w:t>
      </w:r>
      <w:r w:rsidRPr="00F834AD">
        <w:t>: 2021.01.16. 10:11)</w:t>
      </w:r>
    </w:p>
    <w:p w:rsidR="00843C83" w:rsidRPr="007928D0" w:rsidRDefault="00843C83" w:rsidP="00843C83">
      <w:pPr>
        <w:pStyle w:val="Listaszerbekezds"/>
        <w:numPr>
          <w:ilvl w:val="0"/>
          <w:numId w:val="8"/>
        </w:numPr>
        <w:ind w:left="851" w:hanging="491"/>
      </w:pPr>
      <w:r>
        <w:t>Kerektudomány</w:t>
      </w:r>
      <w:r w:rsidRPr="007928D0">
        <w:t xml:space="preserve"> </w:t>
      </w:r>
      <w:proofErr w:type="spellStart"/>
      <w:r w:rsidRPr="007928D0">
        <w:t>Zrt</w:t>
      </w:r>
      <w:proofErr w:type="spellEnd"/>
      <w:r w:rsidRPr="007928D0">
        <w:t xml:space="preserve">. (2019) Éves jelentés </w:t>
      </w:r>
    </w:p>
    <w:p w:rsidR="00237857" w:rsidRDefault="00843C83" w:rsidP="00590970">
      <w:pPr>
        <w:pStyle w:val="Listaszerbekezds"/>
        <w:numPr>
          <w:ilvl w:val="0"/>
          <w:numId w:val="8"/>
        </w:numPr>
        <w:ind w:left="851" w:hanging="491"/>
      </w:pPr>
      <w:r>
        <w:t xml:space="preserve">Kerektudomány </w:t>
      </w:r>
      <w:proofErr w:type="spellStart"/>
      <w:r w:rsidRPr="007928D0">
        <w:t>Zrt</w:t>
      </w:r>
      <w:proofErr w:type="spellEnd"/>
      <w:r w:rsidRPr="007928D0">
        <w:t>. vállalati belső dokumentáció</w:t>
      </w:r>
    </w:p>
    <w:sectPr w:rsidR="0023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63A"/>
    <w:multiLevelType w:val="multilevel"/>
    <w:tmpl w:val="07F0D678"/>
    <w:lvl w:ilvl="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69302F"/>
    <w:multiLevelType w:val="multilevel"/>
    <w:tmpl w:val="EFB6B652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F524A1"/>
    <w:multiLevelType w:val="hybridMultilevel"/>
    <w:tmpl w:val="DC6CD9D0"/>
    <w:lvl w:ilvl="0" w:tplc="B2C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ED7"/>
    <w:multiLevelType w:val="hybridMultilevel"/>
    <w:tmpl w:val="8F4C0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68A"/>
    <w:multiLevelType w:val="hybridMultilevel"/>
    <w:tmpl w:val="19D2D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4574D"/>
    <w:multiLevelType w:val="hybridMultilevel"/>
    <w:tmpl w:val="DF12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425D"/>
    <w:multiLevelType w:val="hybridMultilevel"/>
    <w:tmpl w:val="5058B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494D"/>
    <w:multiLevelType w:val="hybridMultilevel"/>
    <w:tmpl w:val="1BF2760C"/>
    <w:lvl w:ilvl="0" w:tplc="0BA638C2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hu-HU" w:eastAsia="hu-HU" w:bidi="hu-HU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670E"/>
    <w:multiLevelType w:val="hybridMultilevel"/>
    <w:tmpl w:val="A6885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3624"/>
    <w:multiLevelType w:val="hybridMultilevel"/>
    <w:tmpl w:val="684A5672"/>
    <w:lvl w:ilvl="0" w:tplc="C5D647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3"/>
    <w:rsid w:val="00237857"/>
    <w:rsid w:val="0043275B"/>
    <w:rsid w:val="00590970"/>
    <w:rsid w:val="008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968B"/>
  <w15:chartTrackingRefBased/>
  <w15:docId w15:val="{FECD582F-59E7-40A9-8E67-B1D9DF0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843C83"/>
    <w:pPr>
      <w:widowControl w:val="0"/>
      <w:autoSpaceDE w:val="0"/>
      <w:autoSpaceDN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lang w:eastAsia="hu-HU" w:bidi="hu-HU"/>
    </w:rPr>
  </w:style>
  <w:style w:type="paragraph" w:styleId="Cmsor1">
    <w:name w:val="heading 1"/>
    <w:basedOn w:val="Norml"/>
    <w:link w:val="Cmsor1Char"/>
    <w:autoRedefine/>
    <w:uiPriority w:val="1"/>
    <w:qFormat/>
    <w:rsid w:val="00843C83"/>
    <w:pPr>
      <w:numPr>
        <w:numId w:val="1"/>
      </w:numPr>
      <w:spacing w:before="240"/>
      <w:ind w:left="431" w:hanging="431"/>
      <w:jc w:val="left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autoRedefine/>
    <w:uiPriority w:val="1"/>
    <w:qFormat/>
    <w:rsid w:val="00590970"/>
    <w:pPr>
      <w:numPr>
        <w:numId w:val="9"/>
      </w:numPr>
      <w:spacing w:before="360"/>
      <w:ind w:left="360"/>
      <w:jc w:val="left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link w:val="Cmsor3Char"/>
    <w:autoRedefine/>
    <w:uiPriority w:val="1"/>
    <w:qFormat/>
    <w:rsid w:val="00590970"/>
    <w:pPr>
      <w:numPr>
        <w:ilvl w:val="1"/>
        <w:numId w:val="9"/>
      </w:numPr>
      <w:spacing w:before="240"/>
      <w:ind w:left="720"/>
      <w:outlineLvl w:val="2"/>
    </w:pPr>
    <w:rPr>
      <w:b/>
      <w:bCs/>
      <w:sz w:val="26"/>
      <w:szCs w:val="24"/>
    </w:rPr>
  </w:style>
  <w:style w:type="paragraph" w:styleId="Cmsor4">
    <w:name w:val="heading 4"/>
    <w:basedOn w:val="Norml"/>
    <w:link w:val="Cmsor4Char"/>
    <w:uiPriority w:val="1"/>
    <w:qFormat/>
    <w:rsid w:val="00843C83"/>
    <w:pPr>
      <w:numPr>
        <w:ilvl w:val="3"/>
        <w:numId w:val="1"/>
      </w:numPr>
      <w:outlineLvl w:val="3"/>
    </w:pPr>
    <w:rPr>
      <w:b/>
      <w:bCs/>
      <w:i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3C8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3C8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3C8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3C8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3C8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843C83"/>
    <w:rPr>
      <w:rFonts w:ascii="Times New Roman" w:eastAsia="Times New Roman" w:hAnsi="Times New Roman" w:cs="Times New Roman"/>
      <w:b/>
      <w:bCs/>
      <w:sz w:val="32"/>
      <w:szCs w:val="32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590970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1"/>
    <w:rsid w:val="00590970"/>
    <w:rPr>
      <w:rFonts w:ascii="Times New Roman" w:eastAsia="Times New Roman" w:hAnsi="Times New Roman" w:cs="Times New Roman"/>
      <w:b/>
      <w:bCs/>
      <w:sz w:val="26"/>
      <w:szCs w:val="24"/>
      <w:lang w:eastAsia="hu-HU" w:bidi="hu-HU"/>
    </w:rPr>
  </w:style>
  <w:style w:type="character" w:customStyle="1" w:styleId="Cmsor4Char">
    <w:name w:val="Címsor 4 Char"/>
    <w:basedOn w:val="Bekezdsalapbettpusa"/>
    <w:link w:val="Cmsor4"/>
    <w:uiPriority w:val="1"/>
    <w:rsid w:val="00843C83"/>
    <w:rPr>
      <w:rFonts w:ascii="Times New Roman" w:eastAsia="Times New Roman" w:hAnsi="Times New Roman" w:cs="Times New Roman"/>
      <w:b/>
      <w:bCs/>
      <w:i/>
      <w:sz w:val="24"/>
      <w:szCs w:val="24"/>
      <w:lang w:eastAsia="hu-HU" w:bidi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3C83"/>
    <w:rPr>
      <w:rFonts w:asciiTheme="majorHAnsi" w:eastAsiaTheme="majorEastAsia" w:hAnsiTheme="majorHAnsi" w:cstheme="majorBidi"/>
      <w:color w:val="2E74B5" w:themeColor="accent1" w:themeShade="BF"/>
      <w:sz w:val="24"/>
      <w:lang w:eastAsia="hu-HU" w:bidi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3C83"/>
    <w:rPr>
      <w:rFonts w:asciiTheme="majorHAnsi" w:eastAsiaTheme="majorEastAsia" w:hAnsiTheme="majorHAnsi" w:cstheme="majorBidi"/>
      <w:color w:val="1F4D78" w:themeColor="accent1" w:themeShade="7F"/>
      <w:sz w:val="24"/>
      <w:lang w:eastAsia="hu-HU" w:bidi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3C83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hu-HU" w:bidi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3C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 w:bidi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3C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843C83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43C83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843C83"/>
    <w:pPr>
      <w:ind w:left="35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1398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3</cp:revision>
  <dcterms:created xsi:type="dcterms:W3CDTF">2021-09-21T09:18:00Z</dcterms:created>
  <dcterms:modified xsi:type="dcterms:W3CDTF">2021-09-21T09:46:00Z</dcterms:modified>
</cp:coreProperties>
</file>